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19" w:rsidRPr="008A6657" w:rsidRDefault="00D60619" w:rsidP="008A6657">
      <w:pPr>
        <w:spacing w:after="0"/>
        <w:ind w:right="720"/>
        <w:jc w:val="center"/>
        <w:rPr>
          <w:rFonts w:ascii="Times New Roman" w:hAnsi="Times New Roman" w:cs="Times New Roman"/>
          <w:b/>
          <w:sz w:val="36"/>
          <w:szCs w:val="24"/>
        </w:rPr>
      </w:pPr>
      <w:r w:rsidRPr="008A6657">
        <w:rPr>
          <w:rFonts w:ascii="Times New Roman" w:hAnsi="Times New Roman" w:cs="Times New Roman"/>
          <w:b/>
          <w:sz w:val="36"/>
          <w:szCs w:val="24"/>
        </w:rPr>
        <w:t>"NO FRENCH AND INDIAN WAR,</w:t>
      </w:r>
    </w:p>
    <w:p w:rsidR="00D60619" w:rsidRPr="008A6657" w:rsidRDefault="00D60619" w:rsidP="008A6657">
      <w:pPr>
        <w:ind w:right="720"/>
        <w:jc w:val="center"/>
        <w:rPr>
          <w:rFonts w:ascii="Times New Roman" w:hAnsi="Times New Roman" w:cs="Times New Roman"/>
          <w:b/>
          <w:sz w:val="36"/>
          <w:szCs w:val="24"/>
        </w:rPr>
      </w:pPr>
      <w:r w:rsidRPr="008A6657">
        <w:rPr>
          <w:rFonts w:ascii="Times New Roman" w:hAnsi="Times New Roman" w:cs="Times New Roman"/>
          <w:b/>
          <w:sz w:val="36"/>
          <w:szCs w:val="24"/>
        </w:rPr>
        <w:t xml:space="preserve">NO </w:t>
      </w:r>
      <w:proofErr w:type="gramStart"/>
      <w:r w:rsidRPr="008A6657">
        <w:rPr>
          <w:rFonts w:ascii="Times New Roman" w:hAnsi="Times New Roman" w:cs="Times New Roman"/>
          <w:b/>
          <w:sz w:val="36"/>
          <w:szCs w:val="24"/>
        </w:rPr>
        <w:t>AMERICAN  REVOLUTION</w:t>
      </w:r>
      <w:proofErr w:type="gramEnd"/>
      <w:r w:rsidRPr="008A6657">
        <w:rPr>
          <w:rFonts w:ascii="Times New Roman" w:hAnsi="Times New Roman" w:cs="Times New Roman"/>
          <w:b/>
          <w:sz w:val="36"/>
          <w:szCs w:val="24"/>
        </w:rPr>
        <w:t>"</w:t>
      </w:r>
    </w:p>
    <w:p w:rsidR="00D60619" w:rsidRDefault="00D60619" w:rsidP="008A6657">
      <w:pPr>
        <w:ind w:right="720"/>
        <w:rPr>
          <w:rFonts w:ascii="Times New Roman" w:hAnsi="Times New Roman" w:cs="Times New Roman"/>
          <w:sz w:val="24"/>
          <w:szCs w:val="24"/>
        </w:rPr>
      </w:pPr>
    </w:p>
    <w:p w:rsidR="00D60619" w:rsidRPr="008A6657" w:rsidRDefault="00D60619" w:rsidP="008A6657">
      <w:pPr>
        <w:ind w:right="1080"/>
        <w:jc w:val="center"/>
        <w:rPr>
          <w:rFonts w:ascii="Times New Roman" w:hAnsi="Times New Roman" w:cs="Times New Roman"/>
          <w:i/>
          <w:sz w:val="28"/>
          <w:szCs w:val="24"/>
        </w:rPr>
      </w:pPr>
      <w:r w:rsidRPr="008A6657">
        <w:rPr>
          <w:rFonts w:ascii="Times New Roman" w:hAnsi="Times New Roman" w:cs="Times New Roman"/>
          <w:i/>
          <w:sz w:val="28"/>
          <w:szCs w:val="24"/>
        </w:rPr>
        <w:t>John K Alexander, Professor of History, University of Cincinnati and George Washington Distinguished Professor of the Tri-State Association of the Society of the Cincinnati</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In</w:t>
      </w:r>
      <w:r>
        <w:rPr>
          <w:rFonts w:ascii="Times New Roman" w:hAnsi="Times New Roman" w:cs="Times New Roman"/>
          <w:sz w:val="24"/>
          <w:szCs w:val="24"/>
        </w:rPr>
        <w:t xml:space="preserve"> </w:t>
      </w:r>
      <w:r w:rsidRPr="00950BD9">
        <w:rPr>
          <w:rFonts w:ascii="Times New Roman" w:hAnsi="Times New Roman" w:cs="Times New Roman"/>
          <w:sz w:val="24"/>
          <w:szCs w:val="24"/>
        </w:rPr>
        <w:t>September 1762,</w:t>
      </w:r>
      <w:r>
        <w:rPr>
          <w:rFonts w:ascii="Times New Roman" w:hAnsi="Times New Roman" w:cs="Times New Roman"/>
          <w:sz w:val="24"/>
          <w:szCs w:val="24"/>
        </w:rPr>
        <w:t xml:space="preserve"> </w:t>
      </w:r>
      <w:r w:rsidRPr="00950BD9">
        <w:rPr>
          <w:rFonts w:ascii="Times New Roman" w:hAnsi="Times New Roman" w:cs="Times New Roman"/>
          <w:sz w:val="24"/>
          <w:szCs w:val="24"/>
        </w:rPr>
        <w:t>just months before the hated French and Spanish officially capitulated in the French and Indian War, undergraduates at the College of New Jersey expressed their pride in being members of the British Empire by staging "an entertainment" honoring "The Military Glory of Great-Britain." But less than fourteen years later, in early 1776, another American play trumpeted "The Fall of British Tyranny 01 American Liberty Triumphant, The First Campaign," and on July 2, 1776 thirteen of Great Britain's</w:t>
      </w:r>
      <w:r>
        <w:rPr>
          <w:rFonts w:ascii="Times New Roman" w:hAnsi="Times New Roman" w:cs="Times New Roman"/>
          <w:sz w:val="24"/>
          <w:szCs w:val="24"/>
        </w:rPr>
        <w:t xml:space="preserve"> </w:t>
      </w:r>
      <w:r w:rsidRPr="00950BD9">
        <w:rPr>
          <w:rFonts w:ascii="Times New Roman" w:hAnsi="Times New Roman" w:cs="Times New Roman"/>
          <w:sz w:val="24"/>
          <w:szCs w:val="24"/>
        </w:rPr>
        <w:t>North American colonies declared their</w:t>
      </w:r>
      <w:r>
        <w:rPr>
          <w:rFonts w:ascii="Times New Roman" w:hAnsi="Times New Roman" w:cs="Times New Roman"/>
          <w:sz w:val="24"/>
          <w:szCs w:val="24"/>
        </w:rPr>
        <w:t xml:space="preserve"> independence</w:t>
      </w:r>
      <w:r w:rsidRPr="00950BD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50BD9">
        <w:rPr>
          <w:rFonts w:ascii="Times New Roman" w:hAnsi="Times New Roman" w:cs="Times New Roman"/>
          <w:sz w:val="24"/>
          <w:szCs w:val="24"/>
        </w:rPr>
        <w:t>It is no ·easy matter to explain why that stunningly quick transformation from Americans as proud members of the British Empire to Americans as revolutionaries occurred. Still, whatever else one might say about the movement toward independence, this much is</w:t>
      </w:r>
      <w:r>
        <w:rPr>
          <w:rFonts w:ascii="Times New Roman" w:hAnsi="Times New Roman" w:cs="Times New Roman"/>
          <w:sz w:val="24"/>
          <w:szCs w:val="24"/>
        </w:rPr>
        <w:t xml:space="preserve"> </w:t>
      </w:r>
      <w:r w:rsidRPr="00950BD9">
        <w:rPr>
          <w:rFonts w:ascii="Times New Roman" w:hAnsi="Times New Roman" w:cs="Times New Roman"/>
          <w:sz w:val="24"/>
          <w:szCs w:val="24"/>
        </w:rPr>
        <w:t>clear: the British victory in the F</w:t>
      </w:r>
      <w:r>
        <w:rPr>
          <w:rFonts w:ascii="Times New Roman" w:hAnsi="Times New Roman" w:cs="Times New Roman"/>
          <w:sz w:val="24"/>
          <w:szCs w:val="24"/>
        </w:rPr>
        <w:t>r</w:t>
      </w:r>
      <w:r w:rsidRPr="00950BD9">
        <w:rPr>
          <w:rFonts w:ascii="Times New Roman" w:hAnsi="Times New Roman" w:cs="Times New Roman"/>
          <w:sz w:val="24"/>
          <w:szCs w:val="24"/>
        </w:rPr>
        <w:t>ench and Indian War laid the foundation for the coming of the War of American Independence</w:t>
      </w:r>
      <w:r w:rsidRPr="00950BD9">
        <w:rPr>
          <w:rFonts w:ascii="Times New Roman" w:hAnsi="Times New Roman" w:cs="Times New Roman"/>
          <w:sz w:val="24"/>
          <w:szCs w:val="24"/>
          <w:vertAlign w:val="superscript"/>
        </w:rPr>
        <w:t>2</w:t>
      </w:r>
      <w:r w:rsidRPr="00950BD9">
        <w:rPr>
          <w:rFonts w:ascii="Times New Roman" w:hAnsi="Times New Roman" w:cs="Times New Roman"/>
          <w:sz w:val="24"/>
          <w:szCs w:val="24"/>
        </w:rPr>
        <w:t>. For Great Britain, victory in the French and Indian War was indeed a "Dangerous Triumph."</w:t>
      </w:r>
      <w:r w:rsidRPr="00950BD9">
        <w:rPr>
          <w:rFonts w:ascii="Times New Roman" w:hAnsi="Times New Roman" w:cs="Times New Roman"/>
          <w:sz w:val="24"/>
          <w:szCs w:val="24"/>
          <w:vertAlign w:val="superscript"/>
        </w:rPr>
        <w:t>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Consider Britain's efforts to raise revenue in her American colonies. The fateful decision to tax the colonists came as a direct result of the French and Indian Wa</w:t>
      </w:r>
      <w:r>
        <w:rPr>
          <w:rFonts w:ascii="Times New Roman" w:hAnsi="Times New Roman" w:cs="Times New Roman"/>
          <w:sz w:val="24"/>
          <w:szCs w:val="24"/>
        </w:rPr>
        <w:t>r</w:t>
      </w:r>
      <w:r w:rsidRPr="00950BD9">
        <w:rPr>
          <w:rFonts w:ascii="Times New Roman" w:hAnsi="Times New Roman" w:cs="Times New Roman"/>
          <w:sz w:val="24"/>
          <w:szCs w:val="24"/>
        </w:rPr>
        <w:t xml:space="preserve"> which began with skirmishes on the colonial frontier in 1754 and in 1756 e</w:t>
      </w:r>
      <w:r>
        <w:rPr>
          <w:rFonts w:ascii="Times New Roman" w:hAnsi="Times New Roman" w:cs="Times New Roman"/>
          <w:sz w:val="24"/>
          <w:szCs w:val="24"/>
        </w:rPr>
        <w:t>r</w:t>
      </w:r>
      <w:r w:rsidRPr="00950BD9">
        <w:rPr>
          <w:rFonts w:ascii="Times New Roman" w:hAnsi="Times New Roman" w:cs="Times New Roman"/>
          <w:sz w:val="24"/>
          <w:szCs w:val="24"/>
        </w:rPr>
        <w:t>upted into a general European conflict Europeans called the Seven Years' War. In 1755, the British national debt was £73,000,000. Although the people of the realm endured high taxes during the War, the governme</w:t>
      </w:r>
      <w:r>
        <w:rPr>
          <w:rFonts w:ascii="Times New Roman" w:hAnsi="Times New Roman" w:cs="Times New Roman"/>
          <w:sz w:val="24"/>
          <w:szCs w:val="24"/>
        </w:rPr>
        <w:t>n</w:t>
      </w:r>
      <w:r w:rsidRPr="00950BD9">
        <w:rPr>
          <w:rFonts w:ascii="Times New Roman" w:hAnsi="Times New Roman" w:cs="Times New Roman"/>
          <w:sz w:val="24"/>
          <w:szCs w:val="24"/>
        </w:rPr>
        <w:t>t was still forced to borrow so much money that the national debt had almost doubled by January 1763. Merely servicing that massive £137,000,000 debt constituted a</w:t>
      </w:r>
      <w:r>
        <w:rPr>
          <w:rFonts w:ascii="Times New Roman" w:hAnsi="Times New Roman" w:cs="Times New Roman"/>
          <w:sz w:val="24"/>
          <w:szCs w:val="24"/>
        </w:rPr>
        <w:t xml:space="preserve"> </w:t>
      </w:r>
      <w:r w:rsidRPr="00950BD9">
        <w:rPr>
          <w:rFonts w:ascii="Times New Roman" w:hAnsi="Times New Roman" w:cs="Times New Roman"/>
          <w:sz w:val="24"/>
          <w:szCs w:val="24"/>
        </w:rPr>
        <w:t>ruinous drain on the treasury. Britain's annual national budget was £8,000,000, and almost £5,000,000 of that sum went just to pay the interest on the national debt</w:t>
      </w:r>
      <w:proofErr w:type="gramStart"/>
      <w:r w:rsidRPr="00950BD9">
        <w:rPr>
          <w:rFonts w:ascii="Times New Roman" w:hAnsi="Times New Roman" w:cs="Times New Roman"/>
          <w:sz w:val="24"/>
          <w:szCs w:val="24"/>
        </w:rPr>
        <w:t>!</w:t>
      </w:r>
      <w:r w:rsidRPr="00950BD9">
        <w:rPr>
          <w:rFonts w:ascii="Times New Roman" w:hAnsi="Times New Roman" w:cs="Times New Roman"/>
          <w:sz w:val="24"/>
          <w:szCs w:val="24"/>
          <w:vertAlign w:val="superscript"/>
        </w:rPr>
        <w:t>4</w:t>
      </w:r>
      <w:proofErr w:type="gramEnd"/>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The British government clearly faced an economic crisis brought on by the F</w:t>
      </w:r>
      <w:r>
        <w:rPr>
          <w:rFonts w:ascii="Times New Roman" w:hAnsi="Times New Roman" w:cs="Times New Roman"/>
          <w:sz w:val="24"/>
          <w:szCs w:val="24"/>
        </w:rPr>
        <w:t>r</w:t>
      </w:r>
      <w:r w:rsidRPr="00950BD9">
        <w:rPr>
          <w:rFonts w:ascii="Times New Roman" w:hAnsi="Times New Roman" w:cs="Times New Roman"/>
          <w:sz w:val="24"/>
          <w:szCs w:val="24"/>
        </w:rPr>
        <w:t>ench and Indian War.</w:t>
      </w:r>
      <w:r>
        <w:rPr>
          <w:rFonts w:ascii="Times New Roman" w:hAnsi="Times New Roman" w:cs="Times New Roman"/>
          <w:sz w:val="24"/>
          <w:szCs w:val="24"/>
        </w:rPr>
        <w:t xml:space="preserve"> </w:t>
      </w:r>
      <w:r w:rsidRPr="00950BD9">
        <w:rPr>
          <w:rFonts w:ascii="Times New Roman" w:hAnsi="Times New Roman" w:cs="Times New Roman"/>
          <w:sz w:val="24"/>
          <w:szCs w:val="24"/>
        </w:rPr>
        <w:t>And that crisis was exacerbated by the British government's</w:t>
      </w:r>
      <w:r>
        <w:rPr>
          <w:rFonts w:ascii="Times New Roman" w:hAnsi="Times New Roman" w:cs="Times New Roman"/>
          <w:sz w:val="24"/>
          <w:szCs w:val="24"/>
        </w:rPr>
        <w:t xml:space="preserve"> </w:t>
      </w:r>
      <w:r w:rsidRPr="00950BD9">
        <w:rPr>
          <w:rFonts w:ascii="Times New Roman" w:hAnsi="Times New Roman" w:cs="Times New Roman"/>
          <w:sz w:val="24"/>
          <w:szCs w:val="24"/>
        </w:rPr>
        <w:t>decision to station about 10,000 troops on the colonial frontier to protect Britain's North American colonists from attacks by Indians or others. It cost almost £225,000 a year just to pay those troops; the total yearly cost of colonial defense ran well above £300,000.</w:t>
      </w:r>
      <w:r w:rsidRPr="00950BD9">
        <w:rPr>
          <w:rFonts w:ascii="Times New Roman" w:hAnsi="Times New Roman" w:cs="Times New Roman"/>
          <w:sz w:val="24"/>
          <w:szCs w:val="24"/>
          <w:vertAlign w:val="superscript"/>
        </w:rPr>
        <w:t>5</w:t>
      </w:r>
      <w:r w:rsidRPr="00950BD9">
        <w:rPr>
          <w:rFonts w:ascii="Times New Roman" w:hAnsi="Times New Roman" w:cs="Times New Roman"/>
          <w:sz w:val="24"/>
          <w:szCs w:val="24"/>
        </w:rPr>
        <w:t xml:space="preserve"> Desperate for funds, the politicians kept taxes high in the mother country and instituted new taxes. The new excise tax on cider, however, produced "tumults and riots" in England's apple producing areas. New sources of revenue had to be found. Not surprisingly, British officials looked across the Atlantic. They looked westward out of </w:t>
      </w:r>
      <w:r w:rsidRPr="00950BD9">
        <w:rPr>
          <w:rFonts w:ascii="Times New Roman" w:hAnsi="Times New Roman" w:cs="Times New Roman"/>
          <w:sz w:val="24"/>
          <w:szCs w:val="24"/>
        </w:rPr>
        <w:lastRenderedPageBreak/>
        <w:t>economic desperation and because they believed the colonists should be grateful for the protection and care the British had lavished on them, especially in the</w:t>
      </w:r>
      <w:r>
        <w:rPr>
          <w:rFonts w:ascii="Times New Roman" w:hAnsi="Times New Roman" w:cs="Times New Roman"/>
          <w:sz w:val="24"/>
          <w:szCs w:val="24"/>
        </w:rPr>
        <w:t xml:space="preserve"> </w:t>
      </w:r>
      <w:r w:rsidRPr="00950BD9">
        <w:rPr>
          <w:rFonts w:ascii="Times New Roman" w:hAnsi="Times New Roman" w:cs="Times New Roman"/>
          <w:sz w:val="24"/>
          <w:szCs w:val="24"/>
        </w:rPr>
        <w:t>'French and Indian War.</w:t>
      </w:r>
      <w:r w:rsidRPr="00950BD9">
        <w:rPr>
          <w:rFonts w:ascii="Times New Roman" w:hAnsi="Times New Roman" w:cs="Times New Roman"/>
          <w:sz w:val="24"/>
          <w:szCs w:val="24"/>
          <w:vertAlign w:val="superscript"/>
        </w:rPr>
        <w:t>6</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From the mother country's perspective, Britain fought the F</w:t>
      </w:r>
      <w:r>
        <w:rPr>
          <w:rFonts w:ascii="Times New Roman" w:hAnsi="Times New Roman" w:cs="Times New Roman"/>
          <w:sz w:val="24"/>
          <w:szCs w:val="24"/>
        </w:rPr>
        <w:t>r</w:t>
      </w:r>
      <w:r w:rsidRPr="00950BD9">
        <w:rPr>
          <w:rFonts w:ascii="Times New Roman" w:hAnsi="Times New Roman" w:cs="Times New Roman"/>
          <w:sz w:val="24"/>
          <w:szCs w:val="24"/>
        </w:rPr>
        <w:t>ench and Indian War, as</w:t>
      </w:r>
      <w:r>
        <w:rPr>
          <w:rFonts w:ascii="Times New Roman" w:hAnsi="Times New Roman" w:cs="Times New Roman"/>
          <w:sz w:val="24"/>
          <w:szCs w:val="24"/>
        </w:rPr>
        <w:t xml:space="preserve"> </w:t>
      </w:r>
      <w:r w:rsidRPr="00950BD9">
        <w:rPr>
          <w:rFonts w:ascii="Times New Roman" w:hAnsi="Times New Roman" w:cs="Times New Roman"/>
          <w:sz w:val="24"/>
          <w:szCs w:val="24"/>
        </w:rPr>
        <w:t>William Pitt, the Secretary</w:t>
      </w:r>
      <w:r>
        <w:rPr>
          <w:rFonts w:ascii="Times New Roman" w:hAnsi="Times New Roman" w:cs="Times New Roman"/>
          <w:sz w:val="24"/>
          <w:szCs w:val="24"/>
        </w:rPr>
        <w:t xml:space="preserve"> </w:t>
      </w:r>
      <w:r w:rsidRPr="00950BD9">
        <w:rPr>
          <w:rFonts w:ascii="Times New Roman" w:hAnsi="Times New Roman" w:cs="Times New Roman"/>
          <w:sz w:val="24"/>
          <w:szCs w:val="24"/>
        </w:rPr>
        <w:t>of State, put it, "to reduce the Enemy to the necessity</w:t>
      </w:r>
      <w:r>
        <w:rPr>
          <w:rFonts w:ascii="Times New Roman" w:hAnsi="Times New Roman" w:cs="Times New Roman"/>
          <w:sz w:val="24"/>
          <w:szCs w:val="24"/>
        </w:rPr>
        <w:t xml:space="preserve"> </w:t>
      </w:r>
      <w:r w:rsidRPr="00950BD9">
        <w:rPr>
          <w:rFonts w:ascii="Times New Roman" w:hAnsi="Times New Roman" w:cs="Times New Roman"/>
          <w:sz w:val="24"/>
          <w:szCs w:val="24"/>
        </w:rPr>
        <w:t>of accepting a Peace on terms of Glory &amp; Advantage to His Majesty's Crown, and beneficial, in particular to his Subjects in America."</w:t>
      </w:r>
      <w:r w:rsidRPr="00950BD9">
        <w:rPr>
          <w:rFonts w:ascii="Times New Roman" w:hAnsi="Times New Roman" w:cs="Times New Roman"/>
          <w:sz w:val="24"/>
          <w:szCs w:val="24"/>
          <w:vertAlign w:val="superscript"/>
        </w:rPr>
        <w:t>7</w:t>
      </w:r>
      <w:r w:rsidRPr="00950BD9">
        <w:rPr>
          <w:rFonts w:ascii="Times New Roman" w:hAnsi="Times New Roman" w:cs="Times New Roman"/>
          <w:sz w:val="24"/>
          <w:szCs w:val="24"/>
        </w:rPr>
        <w:t xml:space="preserve"> Pitt stressed that a successful conclusion to the War was essential to "the future Safety and Welfare of America."</w:t>
      </w:r>
      <w:r w:rsidRPr="00950BD9">
        <w:rPr>
          <w:rFonts w:ascii="Times New Roman" w:hAnsi="Times New Roman" w:cs="Times New Roman"/>
          <w:sz w:val="24"/>
          <w:szCs w:val="24"/>
          <w:vertAlign w:val="superscript"/>
        </w:rPr>
        <w:t>8</w:t>
      </w:r>
      <w:r w:rsidRPr="00950BD9">
        <w:rPr>
          <w:rFonts w:ascii="Times New Roman" w:hAnsi="Times New Roman" w:cs="Times New Roman"/>
          <w:sz w:val="24"/>
          <w:szCs w:val="24"/>
        </w:rPr>
        <w:t xml:space="preserve"> The peace terms that ended the War in February 1763 offered tangible proof for Pitt's claim that the mother country was particularly concerned about the future safety and welfare of the King's American subjects. As one of the prizes of victory, the British government had the choice of acquiring either the island of Guadeloupe or New France, essentially modern-day Canada. Guadeloupe, an extraordinarily valuable sugar island, would have provided the British government with desperately needed income. Canada offered no immediate financial benefit and was seen as having little future economic potential. Yet the British took New France. They did that to eliminate what could be called "the French Menace," a</w:t>
      </w:r>
      <w:r>
        <w:rPr>
          <w:rFonts w:ascii="Times New Roman" w:hAnsi="Times New Roman" w:cs="Times New Roman"/>
          <w:sz w:val="24"/>
          <w:szCs w:val="24"/>
        </w:rPr>
        <w:t xml:space="preserve"> </w:t>
      </w:r>
      <w:r w:rsidRPr="00950BD9">
        <w:rPr>
          <w:rFonts w:ascii="Times New Roman" w:hAnsi="Times New Roman" w:cs="Times New Roman"/>
          <w:sz w:val="24"/>
          <w:szCs w:val="24"/>
        </w:rPr>
        <w:t>menace that bad so often embroiled the colonists</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and of course Great Britain</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in expensive and bloody colonial wars.</w:t>
      </w:r>
      <w:r w:rsidRPr="0038630A">
        <w:rPr>
          <w:rFonts w:ascii="Times New Roman" w:hAnsi="Times New Roman" w:cs="Times New Roman"/>
          <w:sz w:val="24"/>
          <w:szCs w:val="24"/>
          <w:vertAlign w:val="superscript"/>
        </w:rPr>
        <w:t>9</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Because Great Britain fought the French and Indian War in large measure to protect its North American colonies</w:t>
      </w:r>
      <w:r>
        <w:rPr>
          <w:rFonts w:ascii="Times New Roman" w:hAnsi="Times New Roman" w:cs="Times New Roman"/>
          <w:sz w:val="24"/>
          <w:szCs w:val="24"/>
        </w:rPr>
        <w:t xml:space="preserve"> </w:t>
      </w:r>
      <w:r w:rsidRPr="00950BD9">
        <w:rPr>
          <w:rFonts w:ascii="Times New Roman" w:hAnsi="Times New Roman" w:cs="Times New Roman"/>
          <w:sz w:val="24"/>
          <w:szCs w:val="24"/>
        </w:rPr>
        <w:t>and would now be stationing extra troops there to defend the colonists, it seemed natural for British politicians to look to the colonies for added revenues. Moreove</w:t>
      </w:r>
      <w:r>
        <w:rPr>
          <w:rFonts w:ascii="Times New Roman" w:hAnsi="Times New Roman" w:cs="Times New Roman"/>
          <w:sz w:val="24"/>
          <w:szCs w:val="24"/>
        </w:rPr>
        <w:t>r,</w:t>
      </w:r>
      <w:r w:rsidRPr="00950BD9">
        <w:rPr>
          <w:rFonts w:ascii="Times New Roman" w:hAnsi="Times New Roman" w:cs="Times New Roman"/>
          <w:sz w:val="24"/>
          <w:szCs w:val="24"/>
        </w:rPr>
        <w:t xml:space="preserve"> British politicians were well aware that the taxpayers in Great Britain paid far more per capita in taxes than their colonial counterpart’s did.</w:t>
      </w:r>
      <w:r w:rsidRPr="0038630A">
        <w:rPr>
          <w:rFonts w:ascii="Times New Roman" w:hAnsi="Times New Roman" w:cs="Times New Roman"/>
          <w:sz w:val="24"/>
          <w:szCs w:val="24"/>
          <w:vertAlign w:val="superscript"/>
        </w:rPr>
        <w:t>10</w:t>
      </w:r>
      <w:r w:rsidRPr="00950BD9">
        <w:rPr>
          <w:rFonts w:ascii="Times New Roman" w:hAnsi="Times New Roman" w:cs="Times New Roman"/>
          <w:sz w:val="24"/>
          <w:szCs w:val="24"/>
        </w:rPr>
        <w:t xml:space="preserve"> In the politicians' view, the colonists also deserved increased econo</w:t>
      </w:r>
      <w:r>
        <w:rPr>
          <w:rFonts w:ascii="Times New Roman" w:hAnsi="Times New Roman" w:cs="Times New Roman"/>
          <w:sz w:val="24"/>
          <w:szCs w:val="24"/>
        </w:rPr>
        <w:t>m</w:t>
      </w:r>
      <w:r w:rsidRPr="00950BD9">
        <w:rPr>
          <w:rFonts w:ascii="Times New Roman" w:hAnsi="Times New Roman" w:cs="Times New Roman"/>
          <w:sz w:val="24"/>
          <w:szCs w:val="24"/>
        </w:rPr>
        <w:t xml:space="preserve">ic responsibilities in part to make amends for their despicable behavior during the French and Indian War. It was well known that many American merchants traded with the enemy during the War, which put bluntly means many colonists engaged in treason. In August of 1760, an exasperated William Pitt directed the governors in North America and the West Indies to stomp out the "illegal and most pernicious Trade, carried on by the King's Subjects...to... </w:t>
      </w:r>
      <w:proofErr w:type="gramStart"/>
      <w:r w:rsidRPr="00950BD9">
        <w:rPr>
          <w:rFonts w:ascii="Times New Roman" w:hAnsi="Times New Roman" w:cs="Times New Roman"/>
          <w:sz w:val="24"/>
          <w:szCs w:val="24"/>
        </w:rPr>
        <w:t>French Settlements... by which the Enemy is... enabled to sustain, and protract, this long and expensive War."</w:t>
      </w:r>
      <w:proofErr w:type="gramEnd"/>
      <w:r w:rsidRPr="00950BD9">
        <w:rPr>
          <w:rFonts w:ascii="Times New Roman" w:hAnsi="Times New Roman" w:cs="Times New Roman"/>
          <w:sz w:val="24"/>
          <w:szCs w:val="24"/>
        </w:rPr>
        <w:t xml:space="preserve"> Steps</w:t>
      </w:r>
      <w:r>
        <w:rPr>
          <w:rFonts w:ascii="Times New Roman" w:hAnsi="Times New Roman" w:cs="Times New Roman"/>
          <w:sz w:val="24"/>
          <w:szCs w:val="24"/>
        </w:rPr>
        <w:t xml:space="preserve"> </w:t>
      </w:r>
      <w:r w:rsidRPr="00950BD9">
        <w:rPr>
          <w:rFonts w:ascii="Times New Roman" w:hAnsi="Times New Roman" w:cs="Times New Roman"/>
          <w:sz w:val="24"/>
          <w:szCs w:val="24"/>
        </w:rPr>
        <w:t>must, Pitt insisted, be taken to stop the colonists from acting "in open Contempt of the Authority of the Mother Country."</w:t>
      </w:r>
      <w:r w:rsidRPr="0038630A">
        <w:rPr>
          <w:rFonts w:ascii="Times New Roman" w:hAnsi="Times New Roman" w:cs="Times New Roman"/>
          <w:sz w:val="24"/>
          <w:szCs w:val="24"/>
          <w:vertAlign w:val="superscript"/>
        </w:rPr>
        <w:t>11</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Governor Stephen Hopkins of Rhode Island</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a colony notorious as a center of illicit trade</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offered an explanation for why the treasonous commerce flourished. The governor maintained that, even allowing for what they shipped to the British West Indies, the North American colonists produced huge surpluses of flour, beef, pork, fish and lumber. Hopkins observed: "How natural it is for the Proprietors of these [surplus] Commodities to seek some Market for them, and what </w:t>
      </w:r>
      <w:proofErr w:type="spellStart"/>
      <w:r w:rsidRPr="00950BD9">
        <w:rPr>
          <w:rFonts w:ascii="Times New Roman" w:hAnsi="Times New Roman" w:cs="Times New Roman"/>
          <w:sz w:val="24"/>
          <w:szCs w:val="24"/>
        </w:rPr>
        <w:t>Risques</w:t>
      </w:r>
      <w:proofErr w:type="spellEnd"/>
      <w:r>
        <w:rPr>
          <w:rFonts w:ascii="Times New Roman" w:hAnsi="Times New Roman" w:cs="Times New Roman"/>
          <w:sz w:val="24"/>
          <w:szCs w:val="24"/>
        </w:rPr>
        <w:t xml:space="preserve"> </w:t>
      </w:r>
      <w:r w:rsidRPr="00950BD9">
        <w:rPr>
          <w:rFonts w:ascii="Times New Roman" w:hAnsi="Times New Roman" w:cs="Times New Roman"/>
          <w:sz w:val="24"/>
          <w:szCs w:val="24"/>
        </w:rPr>
        <w:t>they will run to find it [,] I need not mention."</w:t>
      </w:r>
      <w:r w:rsidRPr="0038630A">
        <w:rPr>
          <w:rFonts w:ascii="Times New Roman" w:hAnsi="Times New Roman" w:cs="Times New Roman"/>
          <w:sz w:val="24"/>
          <w:szCs w:val="24"/>
          <w:vertAlign w:val="superscript"/>
        </w:rPr>
        <w:t>12</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George Spencer, a New Yorker employed to ferret out such illegal trade, became an unwilling example of how committed colonials were t</w:t>
      </w:r>
      <w:r>
        <w:rPr>
          <w:rFonts w:ascii="Times New Roman" w:hAnsi="Times New Roman" w:cs="Times New Roman"/>
          <w:sz w:val="24"/>
          <w:szCs w:val="24"/>
        </w:rPr>
        <w:t>o</w:t>
      </w:r>
      <w:r w:rsidRPr="00950BD9">
        <w:rPr>
          <w:rFonts w:ascii="Times New Roman" w:hAnsi="Times New Roman" w:cs="Times New Roman"/>
          <w:sz w:val="24"/>
          <w:szCs w:val="24"/>
        </w:rPr>
        <w:t xml:space="preserve"> keeping the treasonous commerce alive. When Spencer asked a printer to</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publish a tract denouncing those engaging in the nefarious </w:t>
      </w:r>
      <w:r w:rsidRPr="00950BD9">
        <w:rPr>
          <w:rFonts w:ascii="Times New Roman" w:hAnsi="Times New Roman" w:cs="Times New Roman"/>
          <w:sz w:val="24"/>
          <w:szCs w:val="24"/>
        </w:rPr>
        <w:lastRenderedPageBreak/>
        <w:t>activities, the printer - saying he was</w:t>
      </w:r>
      <w:r>
        <w:rPr>
          <w:rFonts w:ascii="Times New Roman" w:hAnsi="Times New Roman" w:cs="Times New Roman"/>
          <w:sz w:val="24"/>
          <w:szCs w:val="24"/>
        </w:rPr>
        <w:t xml:space="preserve"> </w:t>
      </w:r>
      <w:r w:rsidRPr="00950BD9">
        <w:rPr>
          <w:rFonts w:ascii="Times New Roman" w:hAnsi="Times New Roman" w:cs="Times New Roman"/>
          <w:sz w:val="24"/>
          <w:szCs w:val="24"/>
        </w:rPr>
        <w:t>afraid of reprisal - refused the job. The printer's fear was justified. What a modern-day historian called "(</w:t>
      </w:r>
      <w:r>
        <w:rPr>
          <w:rFonts w:ascii="Times New Roman" w:hAnsi="Times New Roman" w:cs="Times New Roman"/>
          <w:sz w:val="24"/>
          <w:szCs w:val="24"/>
        </w:rPr>
        <w:t>[</w:t>
      </w:r>
      <w:r w:rsidRPr="00950BD9">
        <w:rPr>
          <w:rFonts w:ascii="Times New Roman" w:hAnsi="Times New Roman" w:cs="Times New Roman"/>
          <w:sz w:val="24"/>
          <w:szCs w:val="24"/>
        </w:rPr>
        <w:t>a]n organized mob" pulled Spencer out of his home, force alcohol down his throat until he became drunk, and then paraded him through the streets in a cart. For good measure, Spencer was beaten and pelted with "filth and offal." Adding injustice to insult, Spencer - not the members of the crowd - landed in jail on what he described as a trumped-up charge. According to his account, Spencer languished in jail for months because he had implicated two of the colony's</w:t>
      </w:r>
      <w:r>
        <w:rPr>
          <w:rFonts w:ascii="Times New Roman" w:hAnsi="Times New Roman" w:cs="Times New Roman"/>
          <w:sz w:val="24"/>
          <w:szCs w:val="24"/>
        </w:rPr>
        <w:t xml:space="preserve"> </w:t>
      </w:r>
      <w:r w:rsidRPr="00950BD9">
        <w:rPr>
          <w:rFonts w:ascii="Times New Roman" w:hAnsi="Times New Roman" w:cs="Times New Roman"/>
          <w:sz w:val="24"/>
          <w:szCs w:val="24"/>
        </w:rPr>
        <w:t>Supreme Court</w:t>
      </w:r>
      <w:r>
        <w:rPr>
          <w:rFonts w:ascii="Times New Roman" w:hAnsi="Times New Roman" w:cs="Times New Roman"/>
          <w:sz w:val="24"/>
          <w:szCs w:val="24"/>
        </w:rPr>
        <w:t xml:space="preserve"> </w:t>
      </w:r>
      <w:r w:rsidRPr="00950BD9">
        <w:rPr>
          <w:rFonts w:ascii="Times New Roman" w:hAnsi="Times New Roman" w:cs="Times New Roman"/>
          <w:sz w:val="24"/>
          <w:szCs w:val="24"/>
        </w:rPr>
        <w:t>justices</w:t>
      </w:r>
      <w:r>
        <w:rPr>
          <w:rFonts w:ascii="Times New Roman" w:hAnsi="Times New Roman" w:cs="Times New Roman"/>
          <w:sz w:val="24"/>
          <w:szCs w:val="24"/>
        </w:rPr>
        <w:t xml:space="preserve"> </w:t>
      </w:r>
      <w:r w:rsidRPr="00950BD9">
        <w:rPr>
          <w:rFonts w:ascii="Times New Roman" w:hAnsi="Times New Roman" w:cs="Times New Roman"/>
          <w:sz w:val="24"/>
          <w:szCs w:val="24"/>
        </w:rPr>
        <w:t>in the treasonous</w:t>
      </w:r>
      <w:r>
        <w:rPr>
          <w:rFonts w:ascii="Times New Roman" w:hAnsi="Times New Roman" w:cs="Times New Roman"/>
          <w:sz w:val="24"/>
          <w:szCs w:val="24"/>
        </w:rPr>
        <w:t xml:space="preserve"> </w:t>
      </w:r>
      <w:r w:rsidRPr="00950BD9">
        <w:rPr>
          <w:rFonts w:ascii="Times New Roman" w:hAnsi="Times New Roman" w:cs="Times New Roman"/>
          <w:sz w:val="24"/>
          <w:szCs w:val="24"/>
        </w:rPr>
        <w:t>trade.</w:t>
      </w:r>
      <w:r w:rsidRPr="0038630A">
        <w:rPr>
          <w:rFonts w:ascii="Times New Roman" w:hAnsi="Times New Roman" w:cs="Times New Roman"/>
          <w:sz w:val="24"/>
          <w:szCs w:val="24"/>
          <w:vertAlign w:val="superscript"/>
        </w:rPr>
        <w:t>13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Governor Francis Bernard of Massachusetts also</w:t>
      </w:r>
      <w:r>
        <w:rPr>
          <w:rFonts w:ascii="Times New Roman" w:hAnsi="Times New Roman" w:cs="Times New Roman"/>
          <w:sz w:val="24"/>
          <w:szCs w:val="24"/>
        </w:rPr>
        <w:t xml:space="preserve"> </w:t>
      </w:r>
      <w:r w:rsidRPr="00950BD9">
        <w:rPr>
          <w:rFonts w:ascii="Times New Roman" w:hAnsi="Times New Roman" w:cs="Times New Roman"/>
          <w:sz w:val="24"/>
          <w:szCs w:val="24"/>
        </w:rPr>
        <w:t>learned how determined the colonials were to profit by trading with the enemy in time of war. By all accounts Bernard diligently worked to squelch the treasonous trade, but he failed. In 1762, General Jeffrey Amherst</w:t>
      </w:r>
      <w:r>
        <w:rPr>
          <w:rFonts w:ascii="Times New Roman" w:hAnsi="Times New Roman" w:cs="Times New Roman"/>
          <w:sz w:val="24"/>
          <w:szCs w:val="24"/>
        </w:rPr>
        <w:t xml:space="preserve"> </w:t>
      </w:r>
      <w:r w:rsidRPr="00950BD9">
        <w:rPr>
          <w:rFonts w:ascii="Times New Roman" w:hAnsi="Times New Roman" w:cs="Times New Roman"/>
          <w:sz w:val="24"/>
          <w:szCs w:val="24"/>
        </w:rPr>
        <w:t>commiserated with Bernard by telling him that "[t]he Measures you are taking to Bring the Guilty to due punishment are Everything that can be Expected from you, but I am afraid that this trade has already</w:t>
      </w:r>
      <w:r>
        <w:rPr>
          <w:rFonts w:ascii="Times New Roman" w:hAnsi="Times New Roman" w:cs="Times New Roman"/>
          <w:sz w:val="24"/>
          <w:szCs w:val="24"/>
        </w:rPr>
        <w:t xml:space="preserve"> </w:t>
      </w:r>
      <w:r w:rsidRPr="00950BD9">
        <w:rPr>
          <w:rFonts w:ascii="Times New Roman" w:hAnsi="Times New Roman" w:cs="Times New Roman"/>
          <w:sz w:val="24"/>
          <w:szCs w:val="24"/>
        </w:rPr>
        <w:t>got to Such a height, that few Jurys will be found as free from connections as to be willing to Understand the Crime in its true light."</w:t>
      </w:r>
      <w:r w:rsidRPr="0038630A">
        <w:rPr>
          <w:rFonts w:ascii="Times New Roman" w:hAnsi="Times New Roman" w:cs="Times New Roman"/>
          <w:sz w:val="24"/>
          <w:szCs w:val="24"/>
          <w:vertAlign w:val="superscript"/>
        </w:rPr>
        <w:t>14</w:t>
      </w:r>
      <w:r w:rsidRPr="00950BD9">
        <w:rPr>
          <w:rFonts w:ascii="Times New Roman" w:hAnsi="Times New Roman" w:cs="Times New Roman"/>
          <w:sz w:val="24"/>
          <w:szCs w:val="24"/>
        </w:rPr>
        <w:t xml:space="preserve"> As Amherst prophesied, the illegal trade continued to flourish.</w:t>
      </w:r>
      <w:r w:rsidRPr="0038630A">
        <w:rPr>
          <w:rFonts w:ascii="Times New Roman" w:hAnsi="Times New Roman" w:cs="Times New Roman"/>
          <w:sz w:val="24"/>
          <w:szCs w:val="24"/>
          <w:vertAlign w:val="superscript"/>
        </w:rPr>
        <w:t>15</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The</w:t>
      </w:r>
      <w:proofErr w:type="gramEnd"/>
      <w:r w:rsidRPr="00950BD9">
        <w:rPr>
          <w:rFonts w:ascii="Times New Roman" w:hAnsi="Times New Roman" w:cs="Times New Roman"/>
          <w:sz w:val="24"/>
          <w:szCs w:val="24"/>
        </w:rPr>
        <w:t xml:space="preserve"> colonists kept acting "in open Contempt of the Authority of the Mother Country."</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Considering the benefits the colonists derived from the French and Indian War, the colonists' low tax burden, the traitorous actions of many colonists during the War, and the economic crisis the British government faced in 1763-1764 - all of which flowed directly from the French and Indian War - it made sense for British politicians</w:t>
      </w:r>
      <w:r>
        <w:rPr>
          <w:rFonts w:ascii="Times New Roman" w:hAnsi="Times New Roman" w:cs="Times New Roman"/>
          <w:sz w:val="24"/>
          <w:szCs w:val="24"/>
        </w:rPr>
        <w:t xml:space="preserve"> </w:t>
      </w:r>
      <w:r w:rsidRPr="00950BD9">
        <w:rPr>
          <w:rFonts w:ascii="Times New Roman" w:hAnsi="Times New Roman" w:cs="Times New Roman"/>
          <w:sz w:val="24"/>
          <w:szCs w:val="24"/>
        </w:rPr>
        <w:t>to expect colonists to pay part of the cost of defending themselves. In addition to taxing the colonists, the British also decided to toughen up enforcement of the trade acts in the New World as well as in home waters. The ramifications</w:t>
      </w:r>
      <w:r>
        <w:rPr>
          <w:rFonts w:ascii="Times New Roman" w:hAnsi="Times New Roman" w:cs="Times New Roman"/>
          <w:sz w:val="24"/>
          <w:szCs w:val="24"/>
        </w:rPr>
        <w:t xml:space="preserve"> </w:t>
      </w:r>
      <w:r w:rsidRPr="00950BD9">
        <w:rPr>
          <w:rFonts w:ascii="Times New Roman" w:hAnsi="Times New Roman" w:cs="Times New Roman"/>
          <w:sz w:val="24"/>
          <w:szCs w:val="24"/>
        </w:rPr>
        <w:t>of these economic transformations,</w:t>
      </w:r>
      <w:r>
        <w:rPr>
          <w:rFonts w:ascii="Times New Roman" w:hAnsi="Times New Roman" w:cs="Times New Roman"/>
          <w:sz w:val="24"/>
          <w:szCs w:val="24"/>
        </w:rPr>
        <w:t xml:space="preserve"> </w:t>
      </w:r>
      <w:r w:rsidRPr="00950BD9">
        <w:rPr>
          <w:rFonts w:ascii="Times New Roman" w:hAnsi="Times New Roman" w:cs="Times New Roman"/>
          <w:sz w:val="24"/>
          <w:szCs w:val="24"/>
        </w:rPr>
        <w:t>which stemmed directly from the French and Indian War, made many Americans angry and raised questions about the benefits of belonging to the British Empire.</w:t>
      </w:r>
      <w:r w:rsidRPr="0038630A">
        <w:rPr>
          <w:rFonts w:ascii="Times New Roman" w:hAnsi="Times New Roman" w:cs="Times New Roman"/>
          <w:sz w:val="24"/>
          <w:szCs w:val="24"/>
          <w:vertAlign w:val="superscript"/>
        </w:rPr>
        <w:t>16</w:t>
      </w:r>
    </w:p>
    <w:p w:rsidR="00D60619" w:rsidRPr="00950BD9" w:rsidRDefault="00D60619" w:rsidP="008A6657">
      <w:pPr>
        <w:ind w:firstLine="720"/>
        <w:rPr>
          <w:rFonts w:ascii="Times New Roman" w:hAnsi="Times New Roman" w:cs="Times New Roman"/>
          <w:sz w:val="24"/>
          <w:szCs w:val="24"/>
        </w:rPr>
      </w:pPr>
      <w:r>
        <w:rPr>
          <w:rFonts w:ascii="Times New Roman" w:hAnsi="Times New Roman" w:cs="Times New Roman"/>
          <w:sz w:val="24"/>
          <w:szCs w:val="24"/>
        </w:rPr>
        <w:t>T</w:t>
      </w:r>
      <w:r w:rsidRPr="00950BD9">
        <w:rPr>
          <w:rFonts w:ascii="Times New Roman" w:hAnsi="Times New Roman" w:cs="Times New Roman"/>
          <w:sz w:val="24"/>
          <w:szCs w:val="24"/>
        </w:rPr>
        <w:t xml:space="preserve">he British, once again as a direct result of the French and Indian War, also angered colonists by increasing efforts to stop them from grabbing up Native American lands. In the colonial era, Native Americans were more likely to ally themselves with the French than the British. That was no minor problem. Right at the start of the War, Edmond Atkin, a South Carolinian, observed that: "[t]he Importance of Indians is now generally known and understood. A Doubt remains not, that the prosperity of our Colonies on the Continent, will stand or fall with our Interest and </w:t>
      </w:r>
      <w:proofErr w:type="spellStart"/>
      <w:r w:rsidRPr="00950BD9">
        <w:rPr>
          <w:rFonts w:ascii="Times New Roman" w:hAnsi="Times New Roman" w:cs="Times New Roman"/>
          <w:sz w:val="24"/>
          <w:szCs w:val="24"/>
        </w:rPr>
        <w:t>favour</w:t>
      </w:r>
      <w:proofErr w:type="spellEnd"/>
      <w:r w:rsidRPr="00950BD9">
        <w:rPr>
          <w:rFonts w:ascii="Times New Roman" w:hAnsi="Times New Roman" w:cs="Times New Roman"/>
          <w:sz w:val="24"/>
          <w:szCs w:val="24"/>
        </w:rPr>
        <w:t xml:space="preserve"> among them. While they are our Friends, they are the Cheapest and Strongest Barrier for the Protection of our Settlements; when Enemies, they are capable..., in spite of all we can do, to render these Possessions almost useless."</w:t>
      </w:r>
      <w:r w:rsidRPr="0038630A">
        <w:rPr>
          <w:rFonts w:ascii="Times New Roman" w:hAnsi="Times New Roman" w:cs="Times New Roman"/>
          <w:sz w:val="24"/>
          <w:szCs w:val="24"/>
          <w:vertAlign w:val="superscript"/>
        </w:rPr>
        <w:t>17</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 xml:space="preserve">Recognizing the truth of Atkin's observation and painfully aware that many Indians might support the French, the British government diligently labored to get Indians at least to be neutral in the War. For our considerations, the vital example is the Treaty of Easton </w:t>
      </w:r>
      <w:r>
        <w:rPr>
          <w:rFonts w:ascii="Times New Roman" w:hAnsi="Times New Roman" w:cs="Times New Roman"/>
          <w:sz w:val="24"/>
          <w:szCs w:val="24"/>
        </w:rPr>
        <w:t>c</w:t>
      </w:r>
      <w:r w:rsidRPr="00950BD9">
        <w:rPr>
          <w:rFonts w:ascii="Times New Roman" w:hAnsi="Times New Roman" w:cs="Times New Roman"/>
          <w:sz w:val="24"/>
          <w:szCs w:val="24"/>
        </w:rPr>
        <w:t xml:space="preserve">oncluded in October 1758. The treaty negotiations, which drew some 500 Native Americans to the </w:t>
      </w:r>
      <w:r w:rsidRPr="00950BD9">
        <w:rPr>
          <w:rFonts w:ascii="Times New Roman" w:hAnsi="Times New Roman" w:cs="Times New Roman"/>
          <w:sz w:val="24"/>
          <w:szCs w:val="24"/>
        </w:rPr>
        <w:lastRenderedPageBreak/>
        <w:t>deliberations, were so important that the colonial governors of both Pennsylvania and New Jersey attended. From the Indian perspective, the crucial provision of the treaty stipulated that, if</w:t>
      </w:r>
      <w:r>
        <w:rPr>
          <w:rFonts w:ascii="Times New Roman" w:hAnsi="Times New Roman" w:cs="Times New Roman"/>
          <w:sz w:val="24"/>
          <w:szCs w:val="24"/>
        </w:rPr>
        <w:t xml:space="preserve"> </w:t>
      </w:r>
      <w:r w:rsidRPr="00950BD9">
        <w:rPr>
          <w:rFonts w:ascii="Times New Roman" w:hAnsi="Times New Roman" w:cs="Times New Roman"/>
          <w:sz w:val="24"/>
          <w:szCs w:val="24"/>
        </w:rPr>
        <w:t>the Native American signatories maintained peace with the British, the British would stop their colonists from encroaching on Indian lands west of the Appalachian Mountains. According to Lt. Col. Henry Bouquet, the Treaty of Easton, which was duly ratified by His Majesty in Council, effectively "knocked the French in the head."</w:t>
      </w:r>
      <w:r w:rsidRPr="0038630A">
        <w:rPr>
          <w:rFonts w:ascii="Times New Roman" w:hAnsi="Times New Roman" w:cs="Times New Roman"/>
          <w:sz w:val="24"/>
          <w:szCs w:val="24"/>
          <w:vertAlign w:val="superscript"/>
        </w:rPr>
        <w:t>18</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 xml:space="preserve">The British, looking to the long-term as well </w:t>
      </w:r>
      <w:proofErr w:type="gramStart"/>
      <w:r w:rsidRPr="00950BD9">
        <w:rPr>
          <w:rFonts w:ascii="Times New Roman" w:hAnsi="Times New Roman" w:cs="Times New Roman"/>
          <w:sz w:val="24"/>
          <w:szCs w:val="24"/>
        </w:rPr>
        <w:t>as :to</w:t>
      </w:r>
      <w:proofErr w:type="gramEnd"/>
      <w:r w:rsidRPr="00950BD9">
        <w:rPr>
          <w:rFonts w:ascii="Times New Roman" w:hAnsi="Times New Roman" w:cs="Times New Roman"/>
          <w:sz w:val="24"/>
          <w:szCs w:val="24"/>
        </w:rPr>
        <w:t xml:space="preserve"> the immediate military need, took their Treaty of Easton promises seriously.</w:t>
      </w:r>
      <w:r>
        <w:rPr>
          <w:rFonts w:ascii="Times New Roman" w:hAnsi="Times New Roman" w:cs="Times New Roman"/>
          <w:sz w:val="24"/>
          <w:szCs w:val="24"/>
        </w:rPr>
        <w:t xml:space="preserve"> </w:t>
      </w:r>
      <w:r w:rsidRPr="00950BD9">
        <w:rPr>
          <w:rFonts w:ascii="Times New Roman" w:hAnsi="Times New Roman" w:cs="Times New Roman"/>
          <w:sz w:val="24"/>
          <w:szCs w:val="24"/>
        </w:rPr>
        <w:t>In 1761, as the French and Indian War still raged, Colonel Bouquet signaled the British government's intention to honor the Treaty of Easto</w:t>
      </w:r>
      <w:r>
        <w:rPr>
          <w:rFonts w:ascii="Times New Roman" w:hAnsi="Times New Roman" w:cs="Times New Roman"/>
          <w:sz w:val="24"/>
          <w:szCs w:val="24"/>
        </w:rPr>
        <w:t>n</w:t>
      </w:r>
      <w:r w:rsidRPr="00950BD9">
        <w:rPr>
          <w:rFonts w:ascii="Times New Roman" w:hAnsi="Times New Roman" w:cs="Times New Roman"/>
          <w:sz w:val="24"/>
          <w:szCs w:val="24"/>
        </w:rPr>
        <w:t xml:space="preserve">; he issued a proclamation telling American colonists they could not settle or even hunt west of the Appalachians without permission. </w:t>
      </w:r>
      <w:r>
        <w:rPr>
          <w:rFonts w:ascii="Times New Roman" w:hAnsi="Times New Roman" w:cs="Times New Roman"/>
          <w:sz w:val="24"/>
          <w:szCs w:val="24"/>
        </w:rPr>
        <w:t>Tw</w:t>
      </w:r>
      <w:r w:rsidRPr="00950BD9">
        <w:rPr>
          <w:rFonts w:ascii="Times New Roman" w:hAnsi="Times New Roman" w:cs="Times New Roman"/>
          <w:sz w:val="24"/>
          <w:szCs w:val="24"/>
        </w:rPr>
        <w:t>o years later Britain established</w:t>
      </w:r>
      <w:r>
        <w:rPr>
          <w:rFonts w:ascii="Times New Roman" w:hAnsi="Times New Roman" w:cs="Times New Roman"/>
          <w:sz w:val="24"/>
          <w:szCs w:val="24"/>
        </w:rPr>
        <w:t xml:space="preserve"> </w:t>
      </w:r>
      <w:r w:rsidRPr="00950BD9">
        <w:rPr>
          <w:rFonts w:ascii="Times New Roman" w:hAnsi="Times New Roman" w:cs="Times New Roman"/>
          <w:sz w:val="24"/>
          <w:szCs w:val="24"/>
        </w:rPr>
        <w:t>the famous Proclamation Line of 1763 which forbade colonists from seeking to acquire Indian lands w</w:t>
      </w:r>
      <w:r>
        <w:rPr>
          <w:rFonts w:ascii="Times New Roman" w:hAnsi="Times New Roman" w:cs="Times New Roman"/>
          <w:sz w:val="24"/>
          <w:szCs w:val="24"/>
        </w:rPr>
        <w:t>es</w:t>
      </w:r>
      <w:r w:rsidRPr="00950BD9">
        <w:rPr>
          <w:rFonts w:ascii="Times New Roman" w:hAnsi="Times New Roman" w:cs="Times New Roman"/>
          <w:sz w:val="24"/>
          <w:szCs w:val="24"/>
        </w:rPr>
        <w:t>t of a line which ran through the Appalachians.</w:t>
      </w:r>
      <w:r w:rsidRPr="0038630A">
        <w:rPr>
          <w:rFonts w:ascii="Times New Roman" w:hAnsi="Times New Roman" w:cs="Times New Roman"/>
          <w:sz w:val="24"/>
          <w:szCs w:val="24"/>
          <w:vertAlign w:val="superscript"/>
        </w:rPr>
        <w:t>19</w:t>
      </w:r>
      <w:r w:rsidRPr="00950BD9">
        <w:rPr>
          <w:rFonts w:ascii="Times New Roman" w:hAnsi="Times New Roman" w:cs="Times New Roman"/>
          <w:sz w:val="24"/>
          <w:szCs w:val="24"/>
        </w:rPr>
        <w:t xml:space="preserve"> Sir William Johnson, the British superintendent of Indian affairs, thus</w:t>
      </w:r>
      <w:r>
        <w:rPr>
          <w:rFonts w:ascii="Times New Roman" w:hAnsi="Times New Roman" w:cs="Times New Roman"/>
          <w:sz w:val="24"/>
          <w:szCs w:val="24"/>
        </w:rPr>
        <w:t xml:space="preserve"> </w:t>
      </w:r>
      <w:r w:rsidRPr="00950BD9">
        <w:rPr>
          <w:rFonts w:ascii="Times New Roman" w:hAnsi="Times New Roman" w:cs="Times New Roman"/>
          <w:sz w:val="24"/>
          <w:szCs w:val="24"/>
        </w:rPr>
        <w:t>was sincere when he said he would welcome "a solemn public Treaty to agree upon clear and fixe</w:t>
      </w:r>
      <w:r>
        <w:rPr>
          <w:rFonts w:ascii="Times New Roman" w:hAnsi="Times New Roman" w:cs="Times New Roman"/>
          <w:sz w:val="24"/>
          <w:szCs w:val="24"/>
        </w:rPr>
        <w:t>d</w:t>
      </w:r>
      <w:r w:rsidRPr="00950BD9">
        <w:rPr>
          <w:rFonts w:ascii="Times New Roman" w:hAnsi="Times New Roman" w:cs="Times New Roman"/>
          <w:sz w:val="24"/>
          <w:szCs w:val="24"/>
        </w:rPr>
        <w:t xml:space="preserve"> Boundaries between our Settlements and their Hunting Grounds, so that each Party may know their own and be a mutual Protection to each of their respective Possessions."</w:t>
      </w:r>
      <w:r w:rsidRPr="0038630A">
        <w:rPr>
          <w:rFonts w:ascii="Times New Roman" w:hAnsi="Times New Roman" w:cs="Times New Roman"/>
          <w:sz w:val="24"/>
          <w:szCs w:val="24"/>
          <w:vertAlign w:val="superscript"/>
        </w:rPr>
        <w:t>20</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For their part,</w:t>
      </w:r>
      <w:r>
        <w:rPr>
          <w:rFonts w:ascii="Times New Roman" w:hAnsi="Times New Roman" w:cs="Times New Roman"/>
          <w:sz w:val="24"/>
          <w:szCs w:val="24"/>
        </w:rPr>
        <w:t xml:space="preserve"> </w:t>
      </w:r>
      <w:r w:rsidRPr="00950BD9">
        <w:rPr>
          <w:rFonts w:ascii="Times New Roman" w:hAnsi="Times New Roman" w:cs="Times New Roman"/>
          <w:sz w:val="24"/>
          <w:szCs w:val="24"/>
        </w:rPr>
        <w:t>the colonists realized that,</w:t>
      </w:r>
      <w:r>
        <w:rPr>
          <w:rFonts w:ascii="Times New Roman" w:hAnsi="Times New Roman" w:cs="Times New Roman"/>
          <w:sz w:val="24"/>
          <w:szCs w:val="24"/>
        </w:rPr>
        <w:t xml:space="preserve"> </w:t>
      </w:r>
      <w:r w:rsidRPr="00950BD9">
        <w:rPr>
          <w:rFonts w:ascii="Times New Roman" w:hAnsi="Times New Roman" w:cs="Times New Roman"/>
          <w:sz w:val="24"/>
          <w:szCs w:val="24"/>
        </w:rPr>
        <w:t>with the French effectively removed as the protector of the Indians, the opportunities</w:t>
      </w:r>
      <w:r>
        <w:rPr>
          <w:rFonts w:ascii="Times New Roman" w:hAnsi="Times New Roman" w:cs="Times New Roman"/>
          <w:sz w:val="24"/>
          <w:szCs w:val="24"/>
        </w:rPr>
        <w:t xml:space="preserve"> </w:t>
      </w:r>
      <w:r w:rsidRPr="00950BD9">
        <w:rPr>
          <w:rFonts w:ascii="Times New Roman" w:hAnsi="Times New Roman" w:cs="Times New Roman"/>
          <w:sz w:val="24"/>
          <w:szCs w:val="24"/>
        </w:rPr>
        <w:t>for building their own western empire had brightened considerably.</w:t>
      </w:r>
      <w:r w:rsidRPr="0038630A">
        <w:rPr>
          <w:rFonts w:ascii="Times New Roman" w:hAnsi="Times New Roman" w:cs="Times New Roman"/>
          <w:sz w:val="24"/>
          <w:szCs w:val="24"/>
          <w:vertAlign w:val="superscript"/>
        </w:rPr>
        <w:t>21</w:t>
      </w:r>
      <w:r w:rsidRPr="00950BD9">
        <w:rPr>
          <w:rFonts w:ascii="Times New Roman" w:hAnsi="Times New Roman" w:cs="Times New Roman"/>
          <w:sz w:val="24"/>
          <w:szCs w:val="24"/>
        </w:rPr>
        <w:t xml:space="preserve"> So, colonists generally treated the Proclamation of 1763 as contemptuously as they treated Pitt's pleas to stop supplying the enemy in wartime. For example, in direct violation of the Proclamation, George Washington entered into a secret arrangement with William Crawford to survey and snatch up Indian lands. Telling Crawford to keep his words to themselves, Washington asserted: "I can never look upon the proclamation in any other light . . . than as a temporary expedient to quiet the minds of the Indians.... Any person therefore who neglects the present opportunity of hunting out good lands and in some measure marking and distinguishing them for their own (in order to keep others from settling them) will never regain it [the opportunity].</w:t>
      </w:r>
      <w:r w:rsidRPr="009501A2">
        <w:rPr>
          <w:rFonts w:ascii="Times New Roman" w:hAnsi="Times New Roman" w:cs="Times New Roman"/>
          <w:sz w:val="24"/>
          <w:szCs w:val="24"/>
          <w:vertAlign w:val="superscript"/>
        </w:rPr>
        <w:t>22</w:t>
      </w:r>
      <w:r w:rsidRPr="00950BD9">
        <w:rPr>
          <w:rFonts w:ascii="Times New Roman" w:hAnsi="Times New Roman" w:cs="Times New Roman"/>
          <w:sz w:val="24"/>
          <w:szCs w:val="24"/>
        </w:rPr>
        <w:t xml:space="preserve"> So many others joined Washington in violating the Proclamation that an exasperated Lord Dunmore,</w:t>
      </w:r>
      <w:r>
        <w:rPr>
          <w:rFonts w:ascii="Times New Roman" w:hAnsi="Times New Roman" w:cs="Times New Roman"/>
          <w:sz w:val="24"/>
          <w:szCs w:val="24"/>
        </w:rPr>
        <w:t xml:space="preserve"> </w:t>
      </w:r>
      <w:r w:rsidRPr="00950BD9">
        <w:rPr>
          <w:rFonts w:ascii="Times New Roman" w:hAnsi="Times New Roman" w:cs="Times New Roman"/>
          <w:sz w:val="24"/>
          <w:szCs w:val="24"/>
        </w:rPr>
        <w:t>Virginia's</w:t>
      </w:r>
      <w:r>
        <w:rPr>
          <w:rFonts w:ascii="Times New Roman" w:hAnsi="Times New Roman" w:cs="Times New Roman"/>
          <w:sz w:val="24"/>
          <w:szCs w:val="24"/>
        </w:rPr>
        <w:t xml:space="preserve"> </w:t>
      </w:r>
      <w:r w:rsidRPr="00950BD9">
        <w:rPr>
          <w:rFonts w:ascii="Times New Roman" w:hAnsi="Times New Roman" w:cs="Times New Roman"/>
          <w:sz w:val="24"/>
          <w:szCs w:val="24"/>
        </w:rPr>
        <w:t>governor, lamented that Virginians "do and will remove [into Indian lands] as their avidity and restlessness incite them.... Nor can they [-the Virginians-] be easily brought to entertain any belief of the permanent obligation of Treaties made with these People, whom they consider, as but little removed from the brute Creation."</w:t>
      </w:r>
      <w:r w:rsidRPr="009501A2">
        <w:rPr>
          <w:rFonts w:ascii="Times New Roman" w:hAnsi="Times New Roman" w:cs="Times New Roman"/>
          <w:sz w:val="24"/>
          <w:szCs w:val="24"/>
          <w:vertAlign w:val="superscript"/>
        </w:rPr>
        <w:t>23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As important as the issues of taxation and of Native American policy were, astute contemporary commentators pointed to another result of the French and Indian War as the sine qua non for the coming of the War of American Independence.</w:t>
      </w:r>
      <w:r>
        <w:rPr>
          <w:rFonts w:ascii="Times New Roman" w:hAnsi="Times New Roman" w:cs="Times New Roman"/>
          <w:sz w:val="24"/>
          <w:szCs w:val="24"/>
        </w:rPr>
        <w:t xml:space="preserve"> </w:t>
      </w:r>
      <w:r w:rsidRPr="00950BD9">
        <w:rPr>
          <w:rFonts w:ascii="Times New Roman" w:hAnsi="Times New Roman" w:cs="Times New Roman"/>
          <w:sz w:val="24"/>
          <w:szCs w:val="24"/>
        </w:rPr>
        <w:t>In late 1773, Thomas Hutchinson, the star-crossed native</w:t>
      </w:r>
      <w:r>
        <w:rPr>
          <w:rFonts w:ascii="Times New Roman" w:hAnsi="Times New Roman" w:cs="Times New Roman"/>
          <w:sz w:val="24"/>
          <w:szCs w:val="24"/>
        </w:rPr>
        <w:t xml:space="preserve"> </w:t>
      </w:r>
      <w:r w:rsidRPr="00950BD9">
        <w:rPr>
          <w:rFonts w:ascii="Times New Roman" w:hAnsi="Times New Roman" w:cs="Times New Roman"/>
          <w:sz w:val="24"/>
          <w:szCs w:val="24"/>
        </w:rPr>
        <w:t>son and royal governor of Massachusetts, proclaimed that "before the peace [of 1763] I thought nothing so much to be desired as the cession of Canada. I am now convinced that if it had remained to the French none of the spirit of opposition to the mother country would have yet appeared.</w:t>
      </w:r>
      <w:r>
        <w:rPr>
          <w:rFonts w:ascii="Times New Roman" w:hAnsi="Times New Roman" w:cs="Times New Roman"/>
          <w:sz w:val="24"/>
          <w:szCs w:val="24"/>
        </w:rPr>
        <w:t xml:space="preserve"> </w:t>
      </w:r>
      <w:r w:rsidRPr="00950BD9">
        <w:rPr>
          <w:rFonts w:ascii="Times New Roman" w:hAnsi="Times New Roman" w:cs="Times New Roman"/>
          <w:sz w:val="24"/>
          <w:szCs w:val="24"/>
        </w:rPr>
        <w:t>"Indeed, said Hutchinson, the effects of the acquisition of Canada were "worse</w:t>
      </w:r>
      <w:r>
        <w:rPr>
          <w:rFonts w:ascii="Times New Roman" w:hAnsi="Times New Roman" w:cs="Times New Roman"/>
          <w:sz w:val="24"/>
          <w:szCs w:val="24"/>
        </w:rPr>
        <w:t xml:space="preserve"> </w:t>
      </w:r>
      <w:r w:rsidRPr="00950BD9">
        <w:rPr>
          <w:rFonts w:ascii="Times New Roman" w:hAnsi="Times New Roman" w:cs="Times New Roman"/>
          <w:sz w:val="24"/>
          <w:szCs w:val="24"/>
        </w:rPr>
        <w:t>than all we have to fear from [the) French and Indians."</w:t>
      </w:r>
      <w:r w:rsidRPr="009501A2">
        <w:rPr>
          <w:rFonts w:ascii="Times New Roman" w:hAnsi="Times New Roman" w:cs="Times New Roman"/>
          <w:sz w:val="24"/>
          <w:szCs w:val="24"/>
          <w:vertAlign w:val="superscript"/>
        </w:rPr>
        <w:t>24</w:t>
      </w:r>
      <w:r w:rsidRPr="00950BD9">
        <w:rPr>
          <w:rFonts w:ascii="Times New Roman" w:hAnsi="Times New Roman" w:cs="Times New Roman"/>
          <w:sz w:val="24"/>
          <w:szCs w:val="24"/>
        </w:rPr>
        <w:t xml:space="preserve"> Josiah Tucker, </w:t>
      </w:r>
      <w:r w:rsidRPr="00950BD9">
        <w:rPr>
          <w:rFonts w:ascii="Times New Roman" w:hAnsi="Times New Roman" w:cs="Times New Roman"/>
          <w:sz w:val="24"/>
          <w:szCs w:val="24"/>
        </w:rPr>
        <w:lastRenderedPageBreak/>
        <w:t xml:space="preserve">the Dean of </w:t>
      </w:r>
      <w:proofErr w:type="spellStart"/>
      <w:r w:rsidRPr="00950BD9">
        <w:rPr>
          <w:rFonts w:ascii="Times New Roman" w:hAnsi="Times New Roman" w:cs="Times New Roman"/>
          <w:sz w:val="24"/>
          <w:szCs w:val="24"/>
        </w:rPr>
        <w:t>Glocester</w:t>
      </w:r>
      <w:proofErr w:type="spellEnd"/>
      <w:r w:rsidRPr="00950BD9">
        <w:rPr>
          <w:rFonts w:ascii="Times New Roman" w:hAnsi="Times New Roman" w:cs="Times New Roman"/>
          <w:sz w:val="24"/>
          <w:szCs w:val="24"/>
        </w:rPr>
        <w:t>, emphasized the same point even more emphatically. In a brilliant 1774 essay on "The True Interest of Great Britain set forth in Regard to the Colonies," Tucker proclaimed: "from the Moment in which Canada came into the Possession of the English, an End was put to the Sovereignty of the Mother-Country over the Colonies. They [in the colonies) had then nothing to fear from a foreign Enemy; and as to their own domestic Friends and Relations [in Britain</w:t>
      </w:r>
      <w:r>
        <w:rPr>
          <w:rFonts w:ascii="Times New Roman" w:hAnsi="Times New Roman" w:cs="Times New Roman"/>
          <w:sz w:val="24"/>
          <w:szCs w:val="24"/>
        </w:rPr>
        <w:t>]</w:t>
      </w:r>
      <w:r w:rsidRPr="00950BD9">
        <w:rPr>
          <w:rFonts w:ascii="Times New Roman" w:hAnsi="Times New Roman" w:cs="Times New Roman"/>
          <w:sz w:val="24"/>
          <w:szCs w:val="24"/>
        </w:rPr>
        <w:t>, they had for so many Years preceding been accustomed to trespass upon their Forbearance and Indulgence, even when they most wanted their Protection, that it was no Wonder they should openly renounce an Authority which they never thoroughly approved of, and which now they found to be no longer necessary for their own Defense.</w:t>
      </w:r>
      <w:r>
        <w:rPr>
          <w:rFonts w:ascii="Times New Roman" w:hAnsi="Times New Roman" w:cs="Times New Roman"/>
          <w:sz w:val="24"/>
          <w:szCs w:val="24"/>
        </w:rPr>
        <w:t>”</w:t>
      </w:r>
      <w:r w:rsidRPr="009501A2">
        <w:rPr>
          <w:rFonts w:ascii="Times New Roman" w:hAnsi="Times New Roman" w:cs="Times New Roman"/>
          <w:sz w:val="24"/>
          <w:szCs w:val="24"/>
          <w:vertAlign w:val="superscript"/>
        </w:rPr>
        <w:t>25</w:t>
      </w:r>
      <w:r w:rsidRPr="00950BD9">
        <w:rPr>
          <w:rFonts w:ascii="Times New Roman" w:hAnsi="Times New Roman" w:cs="Times New Roman"/>
          <w:sz w:val="24"/>
          <w:szCs w:val="24"/>
        </w:rPr>
        <w:t xml:space="preserve"> As both Hutchinson and Tucker realized, colonial fear of the French in Canada might well have dampened and quite possibly extinguished the idea of waging a war for independence, an idea that seemed ridiculous in early 1763 but which became a proclaimed reality on July 2, 1776. As Tucker and Hutchinson correctly stressed, the French</w:t>
      </w:r>
      <w:r>
        <w:rPr>
          <w:rFonts w:ascii="Times New Roman" w:hAnsi="Times New Roman" w:cs="Times New Roman"/>
          <w:sz w:val="24"/>
          <w:szCs w:val="24"/>
        </w:rPr>
        <w:t xml:space="preserve"> </w:t>
      </w:r>
      <w:r w:rsidRPr="00950BD9">
        <w:rPr>
          <w:rFonts w:ascii="Times New Roman" w:hAnsi="Times New Roman" w:cs="Times New Roman"/>
          <w:sz w:val="24"/>
          <w:szCs w:val="24"/>
        </w:rPr>
        <w:t>"menace" - really the French and Indian "menace" - served as a constant reminder to colonists of the benefits of belonging to the British Empire.</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Josiah Tucker probably went too far when he asserted that the British acquisition of Canada guaranteed that the British colonists in North American would become independent. Nevertheless, take away the French and Indian War and crucial elements that</w:t>
      </w:r>
      <w:r>
        <w:rPr>
          <w:rFonts w:ascii="Times New Roman" w:hAnsi="Times New Roman" w:cs="Times New Roman"/>
          <w:sz w:val="24"/>
          <w:szCs w:val="24"/>
        </w:rPr>
        <w:t xml:space="preserve"> </w:t>
      </w:r>
      <w:r w:rsidRPr="00950BD9">
        <w:rPr>
          <w:rFonts w:ascii="Times New Roman" w:hAnsi="Times New Roman" w:cs="Times New Roman"/>
          <w:sz w:val="24"/>
          <w:szCs w:val="24"/>
        </w:rPr>
        <w:t>fueled the revolutionary movement vanish. Take away the French and Indian War and the accompanying treasonous trade of the coloni</w:t>
      </w:r>
      <w:r>
        <w:rPr>
          <w:rFonts w:ascii="Times New Roman" w:hAnsi="Times New Roman" w:cs="Times New Roman"/>
          <w:sz w:val="24"/>
          <w:szCs w:val="24"/>
        </w:rPr>
        <w:t>s</w:t>
      </w:r>
      <w:r w:rsidRPr="00950BD9">
        <w:rPr>
          <w:rFonts w:ascii="Times New Roman" w:hAnsi="Times New Roman" w:cs="Times New Roman"/>
          <w:sz w:val="24"/>
          <w:szCs w:val="24"/>
        </w:rPr>
        <w:t>ts and there would have been no special reason for the British to try to gain firmer control over the colonies by enforcing the trade acts with uncharacteristic vigor.</w:t>
      </w:r>
      <w:r>
        <w:rPr>
          <w:rFonts w:ascii="Times New Roman" w:hAnsi="Times New Roman" w:cs="Times New Roman"/>
          <w:sz w:val="24"/>
          <w:szCs w:val="24"/>
        </w:rPr>
        <w:t xml:space="preserve"> </w:t>
      </w:r>
      <w:r w:rsidRPr="00950BD9">
        <w:rPr>
          <w:rFonts w:ascii="Times New Roman" w:hAnsi="Times New Roman" w:cs="Times New Roman"/>
          <w:sz w:val="24"/>
          <w:szCs w:val="24"/>
        </w:rPr>
        <w:t>Take away</w:t>
      </w:r>
      <w:r>
        <w:rPr>
          <w:rFonts w:ascii="Times New Roman" w:hAnsi="Times New Roman" w:cs="Times New Roman"/>
          <w:sz w:val="24"/>
          <w:szCs w:val="24"/>
        </w:rPr>
        <w:t xml:space="preserve"> </w:t>
      </w:r>
      <w:r w:rsidRPr="00950BD9">
        <w:rPr>
          <w:rFonts w:ascii="Times New Roman" w:hAnsi="Times New Roman" w:cs="Times New Roman"/>
          <w:sz w:val="24"/>
          <w:szCs w:val="24"/>
        </w:rPr>
        <w:t>the French and Indian War and the British government would not have faced the economic crisis that led to the calamitous decision to tax the colonists. Take away the French and Indian War and there would have been no Treaty of Easton and consequently no Proclamation of 1763. Take away the French and Indian War and New France would still have been a French possession sitting ominously astride the British colonies and serving as a constant reminder of the dangers of trying to break away from the British Empire.</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Even granting that the well-documented history of the colonists' illegal activities and ruthless selfishness does not negate the fears Americans expressed in the 1760s and 1770s about the British endangering their constitutional rights, the fact remains: the French and Indian War produced the transformations in the British Empire that made the War of American Independence possible. In sum, take away the French and Indian War and there would have been no War of American Independence as we know it.</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Presented to the</w:t>
      </w:r>
    </w:p>
    <w:p w:rsidR="00D6061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 xml:space="preserve">96th General Council, </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Society of Colonial Wars</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May 13,</w:t>
      </w:r>
      <w:r>
        <w:rPr>
          <w:rFonts w:ascii="Times New Roman" w:hAnsi="Times New Roman" w:cs="Times New Roman"/>
          <w:sz w:val="24"/>
          <w:szCs w:val="24"/>
        </w:rPr>
        <w:t xml:space="preserve"> </w:t>
      </w:r>
      <w:r w:rsidRPr="00950BD9">
        <w:rPr>
          <w:rFonts w:ascii="Times New Roman" w:hAnsi="Times New Roman" w:cs="Times New Roman"/>
          <w:sz w:val="24"/>
          <w:szCs w:val="24"/>
        </w:rPr>
        <w:t>2000</w:t>
      </w:r>
    </w:p>
    <w:p w:rsidR="00D60619" w:rsidRPr="00950BD9" w:rsidRDefault="00D60619" w:rsidP="00D60619">
      <w:pPr>
        <w:ind w:left="720" w:right="720" w:firstLine="720"/>
        <w:rPr>
          <w:rFonts w:ascii="Times New Roman" w:hAnsi="Times New Roman" w:cs="Times New Roman"/>
          <w:sz w:val="24"/>
          <w:szCs w:val="24"/>
        </w:rPr>
      </w:pP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lastRenderedPageBreak/>
        <w:t>John K. Alexander, a Professor of History at the University of Cincinnati, is a specialist in the history of Revolutionary America.</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In 1999, the Tri-State Association of The Society of The Cincinnati made him its George Washington Distinguished Professor. Professor Alexander has been awarded the University of Cincinnati's A.B. "Dolly" Cohen Award for Excellence in University Teaching. In addition to producing numerous scholarly articles and serving as an Associate Editor of the </w:t>
      </w:r>
      <w:r w:rsidRPr="009501A2">
        <w:rPr>
          <w:rFonts w:ascii="Times New Roman" w:hAnsi="Times New Roman" w:cs="Times New Roman"/>
          <w:sz w:val="24"/>
          <w:szCs w:val="24"/>
          <w:u w:val="single"/>
        </w:rPr>
        <w:t>American National Biography</w:t>
      </w:r>
      <w:r w:rsidRPr="00950BD9">
        <w:rPr>
          <w:rFonts w:ascii="Times New Roman" w:hAnsi="Times New Roman" w:cs="Times New Roman"/>
          <w:sz w:val="24"/>
          <w:szCs w:val="24"/>
        </w:rPr>
        <w:t xml:space="preserve"> project, Professor Alexander is the author </w:t>
      </w:r>
      <w:r w:rsidRPr="009501A2">
        <w:rPr>
          <w:rFonts w:ascii="Times New Roman" w:hAnsi="Times New Roman" w:cs="Times New Roman"/>
          <w:sz w:val="24"/>
          <w:szCs w:val="24"/>
          <w:u w:val="single"/>
        </w:rPr>
        <w:t>Render Them Submissive: Responses to Poverty in Philadelphia. 1760-1800</w:t>
      </w:r>
      <w:r w:rsidRPr="00950BD9">
        <w:rPr>
          <w:rFonts w:ascii="Times New Roman" w:hAnsi="Times New Roman" w:cs="Times New Roman"/>
          <w:sz w:val="24"/>
          <w:szCs w:val="24"/>
        </w:rPr>
        <w:t xml:space="preserve"> (1980) and </w:t>
      </w:r>
      <w:r w:rsidRPr="009501A2">
        <w:rPr>
          <w:rFonts w:ascii="Times New Roman" w:hAnsi="Times New Roman" w:cs="Times New Roman"/>
          <w:sz w:val="24"/>
          <w:szCs w:val="24"/>
          <w:u w:val="single"/>
        </w:rPr>
        <w:t>The Selling of the Constitutional Convention: A History of News Coverage</w:t>
      </w:r>
      <w:r w:rsidRPr="00950BD9">
        <w:rPr>
          <w:rFonts w:ascii="Times New Roman" w:hAnsi="Times New Roman" w:cs="Times New Roman"/>
          <w:sz w:val="24"/>
          <w:szCs w:val="24"/>
        </w:rPr>
        <w:t xml:space="preserve"> (1990). His study of </w:t>
      </w:r>
      <w:r w:rsidRPr="009501A2">
        <w:rPr>
          <w:rFonts w:ascii="Times New Roman" w:hAnsi="Times New Roman" w:cs="Times New Roman"/>
          <w:sz w:val="24"/>
          <w:szCs w:val="24"/>
          <w:u w:val="single"/>
        </w:rPr>
        <w:t>Samuel Adams: America's Revolutionary Politician</w:t>
      </w:r>
      <w:r w:rsidRPr="00950BD9">
        <w:rPr>
          <w:rFonts w:ascii="Times New Roman" w:hAnsi="Times New Roman" w:cs="Times New Roman"/>
          <w:sz w:val="24"/>
          <w:szCs w:val="24"/>
        </w:rPr>
        <w:t xml:space="preserve"> is scheduled for publication late in the year 2000.</w:t>
      </w:r>
    </w:p>
    <w:p w:rsidR="00D60619" w:rsidRPr="009501A2" w:rsidRDefault="00D60619" w:rsidP="008A6657">
      <w:pPr>
        <w:jc w:val="center"/>
        <w:rPr>
          <w:rFonts w:ascii="Times New Roman" w:hAnsi="Times New Roman" w:cs="Times New Roman"/>
          <w:b/>
          <w:sz w:val="24"/>
          <w:szCs w:val="24"/>
        </w:rPr>
      </w:pPr>
      <w:r w:rsidRPr="009501A2">
        <w:rPr>
          <w:rFonts w:ascii="Times New Roman" w:hAnsi="Times New Roman" w:cs="Times New Roman"/>
          <w:b/>
          <w:sz w:val="24"/>
          <w:szCs w:val="24"/>
        </w:rPr>
        <w:t>FOOTNOTES</w:t>
      </w:r>
    </w:p>
    <w:p w:rsidR="00D60619" w:rsidRPr="00950BD9" w:rsidRDefault="00D60619" w:rsidP="008A6657">
      <w:pPr>
        <w:ind w:firstLine="720"/>
        <w:rPr>
          <w:rFonts w:ascii="Times New Roman" w:hAnsi="Times New Roman" w:cs="Times New Roman"/>
          <w:sz w:val="24"/>
          <w:szCs w:val="24"/>
        </w:rPr>
      </w:pPr>
      <w:proofErr w:type="gramStart"/>
      <w:r w:rsidRPr="009501A2">
        <w:rPr>
          <w:rFonts w:ascii="Times New Roman" w:hAnsi="Times New Roman" w:cs="Times New Roman"/>
          <w:sz w:val="24"/>
          <w:szCs w:val="24"/>
          <w:vertAlign w:val="superscript"/>
        </w:rPr>
        <w:t>1</w:t>
      </w:r>
      <w:r w:rsidRPr="00950BD9">
        <w:rPr>
          <w:rFonts w:ascii="Times New Roman" w:hAnsi="Times New Roman" w:cs="Times New Roman"/>
          <w:sz w:val="24"/>
          <w:szCs w:val="24"/>
        </w:rPr>
        <w:t xml:space="preserve">Montose J. Moses, ed., </w:t>
      </w:r>
      <w:r w:rsidRPr="009501A2">
        <w:rPr>
          <w:rFonts w:ascii="Times New Roman" w:hAnsi="Times New Roman" w:cs="Times New Roman"/>
          <w:sz w:val="24"/>
          <w:szCs w:val="24"/>
          <w:u w:val="single"/>
        </w:rPr>
        <w:t>Representati</w:t>
      </w:r>
      <w:r>
        <w:rPr>
          <w:rFonts w:ascii="Times New Roman" w:hAnsi="Times New Roman" w:cs="Times New Roman"/>
          <w:sz w:val="24"/>
          <w:szCs w:val="24"/>
          <w:u w:val="single"/>
        </w:rPr>
        <w:t>ve Plays by American Dramatists,</w:t>
      </w:r>
      <w:r w:rsidRPr="009501A2">
        <w:rPr>
          <w:rFonts w:ascii="Times New Roman" w:hAnsi="Times New Roman" w:cs="Times New Roman"/>
          <w:sz w:val="24"/>
          <w:szCs w:val="24"/>
          <w:u w:val="single"/>
        </w:rPr>
        <w:t xml:space="preserve"> 1765-1819</w:t>
      </w:r>
      <w:r w:rsidRPr="00950BD9">
        <w:rPr>
          <w:rFonts w:ascii="Times New Roman" w:hAnsi="Times New Roman" w:cs="Times New Roman"/>
          <w:sz w:val="24"/>
          <w:szCs w:val="24"/>
        </w:rPr>
        <w:t xml:space="preserve"> (New York, 1964; originally published 1918), 280-82.</w:t>
      </w:r>
      <w:proofErr w:type="gramEnd"/>
      <w:r w:rsidRPr="00950BD9">
        <w:rPr>
          <w:rFonts w:ascii="Times New Roman" w:hAnsi="Times New Roman" w:cs="Times New Roman"/>
          <w:sz w:val="24"/>
          <w:szCs w:val="24"/>
        </w:rPr>
        <w:t xml:space="preserve"> Moses reprints </w:t>
      </w:r>
      <w:r w:rsidRPr="009501A2">
        <w:rPr>
          <w:rFonts w:ascii="Times New Roman" w:hAnsi="Times New Roman" w:cs="Times New Roman"/>
          <w:sz w:val="24"/>
          <w:szCs w:val="24"/>
          <w:u w:val="single"/>
        </w:rPr>
        <w:t>The Fall of British Tyranny</w:t>
      </w:r>
      <w:r w:rsidRPr="00950BD9">
        <w:rPr>
          <w:rFonts w:ascii="Times New Roman" w:hAnsi="Times New Roman" w:cs="Times New Roman"/>
          <w:sz w:val="24"/>
          <w:szCs w:val="24"/>
        </w:rPr>
        <w:t xml:space="preserve"> (pp. 283-349); for the 1762 play, see </w:t>
      </w:r>
      <w:r w:rsidRPr="009501A2">
        <w:rPr>
          <w:rFonts w:ascii="Times New Roman" w:hAnsi="Times New Roman" w:cs="Times New Roman"/>
          <w:sz w:val="24"/>
          <w:szCs w:val="24"/>
          <w:u w:val="single"/>
        </w:rPr>
        <w:t xml:space="preserve">The MILITARY Glory of Great-Britain an </w:t>
      </w:r>
      <w:proofErr w:type="gramStart"/>
      <w:r w:rsidRPr="009501A2">
        <w:rPr>
          <w:rFonts w:ascii="Times New Roman" w:hAnsi="Times New Roman" w:cs="Times New Roman"/>
          <w:sz w:val="24"/>
          <w:szCs w:val="24"/>
          <w:u w:val="single"/>
        </w:rPr>
        <w:t>entertainment .</w:t>
      </w:r>
      <w:proofErr w:type="gramEnd"/>
      <w:r w:rsidRPr="009501A2">
        <w:rPr>
          <w:rFonts w:ascii="Times New Roman" w:hAnsi="Times New Roman" w:cs="Times New Roman"/>
          <w:sz w:val="24"/>
          <w:szCs w:val="24"/>
          <w:u w:val="single"/>
        </w:rPr>
        <w:t xml:space="preserve"> .  . </w:t>
      </w:r>
      <w:proofErr w:type="gramStart"/>
      <w:r w:rsidRPr="009501A2">
        <w:rPr>
          <w:rFonts w:ascii="Times New Roman" w:hAnsi="Times New Roman" w:cs="Times New Roman"/>
          <w:sz w:val="24"/>
          <w:szCs w:val="24"/>
          <w:u w:val="single"/>
        </w:rPr>
        <w:t>September 29</w:t>
      </w:r>
      <w:r w:rsidRPr="009501A2">
        <w:rPr>
          <w:rFonts w:ascii="Times New Roman" w:hAnsi="Times New Roman" w:cs="Times New Roman"/>
          <w:sz w:val="24"/>
          <w:szCs w:val="24"/>
          <w:u w:val="single"/>
          <w:vertAlign w:val="superscript"/>
        </w:rPr>
        <w:t>th</w:t>
      </w:r>
      <w:r w:rsidRPr="009501A2">
        <w:rPr>
          <w:rFonts w:ascii="Times New Roman" w:hAnsi="Times New Roman" w:cs="Times New Roman"/>
          <w:sz w:val="24"/>
          <w:szCs w:val="24"/>
          <w:u w:val="single"/>
        </w:rPr>
        <w:t>, 1762</w:t>
      </w:r>
      <w:r w:rsidRPr="00950BD9">
        <w:rPr>
          <w:rFonts w:ascii="Times New Roman" w:hAnsi="Times New Roman" w:cs="Times New Roman"/>
          <w:sz w:val="24"/>
          <w:szCs w:val="24"/>
        </w:rPr>
        <w:t xml:space="preserve"> (Philadelphia, 1762), Evans Number 9188.</w:t>
      </w:r>
      <w:proofErr w:type="gramEnd"/>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t>2</w:t>
      </w:r>
      <w:r w:rsidRPr="00950BD9">
        <w:rPr>
          <w:rFonts w:ascii="Times New Roman" w:hAnsi="Times New Roman" w:cs="Times New Roman"/>
          <w:sz w:val="24"/>
          <w:szCs w:val="24"/>
        </w:rPr>
        <w:t xml:space="preserve"> The classic brief statement of this position, which has deeply influenced my view, comes from Lawrence Henry Gipson who, speaking specifically of the French and Indian War, declared that "[g]</w:t>
      </w:r>
      <w:proofErr w:type="spellStart"/>
      <w:r w:rsidRPr="00950BD9">
        <w:rPr>
          <w:rFonts w:ascii="Times New Roman" w:hAnsi="Times New Roman" w:cs="Times New Roman"/>
          <w:sz w:val="24"/>
          <w:szCs w:val="24"/>
        </w:rPr>
        <w:t>reat</w:t>
      </w:r>
      <w:proofErr w:type="spellEnd"/>
      <w:r w:rsidRPr="00950BD9">
        <w:rPr>
          <w:rFonts w:ascii="Times New Roman" w:hAnsi="Times New Roman" w:cs="Times New Roman"/>
          <w:sz w:val="24"/>
          <w:szCs w:val="24"/>
        </w:rPr>
        <w:t xml:space="preserve"> wars in modern times have too frequently been the breeders of</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revolution." (See Gipson's </w:t>
      </w:r>
      <w:r>
        <w:rPr>
          <w:rFonts w:ascii="Times New Roman" w:hAnsi="Times New Roman" w:cs="Times New Roman"/>
          <w:sz w:val="24"/>
          <w:szCs w:val="24"/>
        </w:rPr>
        <w:t>“</w:t>
      </w:r>
      <w:r w:rsidRPr="004548A4">
        <w:rPr>
          <w:rFonts w:ascii="Times New Roman" w:hAnsi="Times New Roman" w:cs="Times New Roman"/>
          <w:sz w:val="24"/>
          <w:szCs w:val="24"/>
          <w:u w:val="single"/>
        </w:rPr>
        <w:t>The American Revolution as an Aftermath of the Great War for the Empire. 1754-1763.</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w:t>
      </w:r>
      <w:r w:rsidRPr="004548A4">
        <w:rPr>
          <w:rFonts w:ascii="Times New Roman" w:hAnsi="Times New Roman" w:cs="Times New Roman"/>
          <w:sz w:val="24"/>
          <w:szCs w:val="24"/>
          <w:u w:val="single"/>
        </w:rPr>
        <w:t>Political Science Quarterly</w:t>
      </w:r>
      <w:r w:rsidRPr="00950BD9">
        <w:rPr>
          <w:rFonts w:ascii="Times New Roman" w:hAnsi="Times New Roman" w:cs="Times New Roman"/>
          <w:sz w:val="24"/>
          <w:szCs w:val="24"/>
        </w:rPr>
        <w:t xml:space="preserve"> 55 [March 1950]:86-104, with quotation from p. 86.) Gipson expanded on that theme in his </w:t>
      </w:r>
      <w:r w:rsidRPr="004548A4">
        <w:rPr>
          <w:rFonts w:ascii="Times New Roman" w:hAnsi="Times New Roman" w:cs="Times New Roman"/>
          <w:sz w:val="24"/>
          <w:szCs w:val="24"/>
          <w:u w:val="single"/>
        </w:rPr>
        <w:t>The Coming of the Revolution. 1763-1775</w:t>
      </w:r>
      <w:r w:rsidRPr="00950BD9">
        <w:rPr>
          <w:rFonts w:ascii="Times New Roman" w:hAnsi="Times New Roman" w:cs="Times New Roman"/>
          <w:sz w:val="24"/>
          <w:szCs w:val="24"/>
        </w:rPr>
        <w:t xml:space="preserve"> (New York 1954) and in</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his monumental fifteen-volume study of </w:t>
      </w:r>
      <w:r w:rsidRPr="004548A4">
        <w:rPr>
          <w:rFonts w:ascii="Times New Roman" w:hAnsi="Times New Roman" w:cs="Times New Roman"/>
          <w:sz w:val="24"/>
          <w:szCs w:val="24"/>
          <w:u w:val="single"/>
        </w:rPr>
        <w:t>The British Empire before the American Revolution</w:t>
      </w:r>
      <w:r w:rsidRPr="00950BD9">
        <w:rPr>
          <w:rFonts w:ascii="Times New Roman" w:hAnsi="Times New Roman" w:cs="Times New Roman"/>
          <w:sz w:val="24"/>
          <w:szCs w:val="24"/>
        </w:rPr>
        <w:t xml:space="preserve"> (Caldwell, Idaho and New York, 1936-1970). In </w:t>
      </w:r>
      <w:r w:rsidRPr="004548A4">
        <w:rPr>
          <w:rFonts w:ascii="Times New Roman" w:hAnsi="Times New Roman" w:cs="Times New Roman"/>
          <w:sz w:val="24"/>
          <w:szCs w:val="24"/>
          <w:u w:val="single"/>
        </w:rPr>
        <w:t>A People's Amy: Massachusetts Soldiers and the Society in the Seven Years' War</w:t>
      </w:r>
      <w:r w:rsidRPr="00950BD9">
        <w:rPr>
          <w:rFonts w:ascii="Times New Roman" w:hAnsi="Times New Roman" w:cs="Times New Roman"/>
          <w:sz w:val="24"/>
          <w:szCs w:val="24"/>
        </w:rPr>
        <w:t xml:space="preserve"> (Chapel Hill, 1984), Fred Anderson explored how the very different experiences of the British and the Americans who fought together in the War helped "transform" Massachusetts from the British Empire's "most enthusiastic advocate" to "its most intractable opponent" (p. 223). He has recently gone</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much further in depicting the French and Indian War as an agent of change. Anderson opens his </w:t>
      </w:r>
      <w:r w:rsidRPr="004548A4">
        <w:rPr>
          <w:rFonts w:ascii="Times New Roman" w:hAnsi="Times New Roman" w:cs="Times New Roman"/>
          <w:sz w:val="24"/>
          <w:szCs w:val="24"/>
          <w:u w:val="single"/>
        </w:rPr>
        <w:t>Crucible of War: The Seven Years' War and The Fate of Empire in British North American</w:t>
      </w:r>
      <w:r w:rsidRPr="00950BD9">
        <w:rPr>
          <w:rFonts w:ascii="Times New Roman" w:hAnsi="Times New Roman" w:cs="Times New Roman"/>
          <w:sz w:val="24"/>
          <w:szCs w:val="24"/>
        </w:rPr>
        <w:t xml:space="preserve"> (New York, 2000) proclaiming: "[w]</w:t>
      </w:r>
      <w:proofErr w:type="spellStart"/>
      <w:r w:rsidRPr="00950BD9">
        <w:rPr>
          <w:rFonts w:ascii="Times New Roman" w:hAnsi="Times New Roman" w:cs="Times New Roman"/>
          <w:sz w:val="24"/>
          <w:szCs w:val="24"/>
        </w:rPr>
        <w:t>ithout</w:t>
      </w:r>
      <w:proofErr w:type="spellEnd"/>
      <w:r w:rsidRPr="00950BD9">
        <w:rPr>
          <w:rFonts w:ascii="Times New Roman" w:hAnsi="Times New Roman" w:cs="Times New Roman"/>
          <w:sz w:val="24"/>
          <w:szCs w:val="24"/>
        </w:rPr>
        <w:t xml:space="preserve"> the Seven Years' War, American independence would surely have been</w:t>
      </w:r>
      <w:r>
        <w:rPr>
          <w:rFonts w:ascii="Times New Roman" w:hAnsi="Times New Roman" w:cs="Times New Roman"/>
          <w:sz w:val="24"/>
          <w:szCs w:val="24"/>
        </w:rPr>
        <w:t xml:space="preserve"> </w:t>
      </w:r>
      <w:r w:rsidRPr="00950BD9">
        <w:rPr>
          <w:rFonts w:ascii="Times New Roman" w:hAnsi="Times New Roman" w:cs="Times New Roman"/>
          <w:sz w:val="24"/>
          <w:szCs w:val="24"/>
        </w:rPr>
        <w:t>long delayed, and achieved (if at all) without a war of national liberation. Given such an interruption in the chain of causation, it would be difficult to imagine</w:t>
      </w:r>
      <w:r>
        <w:rPr>
          <w:rFonts w:ascii="Times New Roman" w:hAnsi="Times New Roman" w:cs="Times New Roman"/>
          <w:sz w:val="24"/>
          <w:szCs w:val="24"/>
        </w:rPr>
        <w:t xml:space="preserve"> </w:t>
      </w:r>
      <w:r w:rsidRPr="00950BD9">
        <w:rPr>
          <w:rFonts w:ascii="Times New Roman" w:hAnsi="Times New Roman" w:cs="Times New Roman"/>
          <w:sz w:val="24"/>
          <w:szCs w:val="24"/>
        </w:rPr>
        <w:t>the French Revolution occurring as it did, when it did - or, for that matter, the Wars of Napoleon, Latin America's first independence move</w:t>
      </w:r>
      <w:r>
        <w:rPr>
          <w:rFonts w:ascii="Times New Roman" w:hAnsi="Times New Roman" w:cs="Times New Roman"/>
          <w:sz w:val="24"/>
          <w:szCs w:val="24"/>
        </w:rPr>
        <w:t>ments</w:t>
      </w:r>
      <w:r w:rsidRPr="00950BD9">
        <w:rPr>
          <w:rFonts w:ascii="Times New Roman" w:hAnsi="Times New Roman" w:cs="Times New Roman"/>
          <w:sz w:val="24"/>
          <w:szCs w:val="24"/>
        </w:rPr>
        <w:t>, the transcontinental juggernaut that Americans call 'westward expansion,' and the hegemony of English-derived institutions and the English language north of the Rio Grande" (p. xvi). Having in the</w:t>
      </w:r>
      <w:r>
        <w:rPr>
          <w:rFonts w:ascii="Times New Roman" w:hAnsi="Times New Roman" w:cs="Times New Roman"/>
          <w:sz w:val="24"/>
          <w:szCs w:val="24"/>
        </w:rPr>
        <w:t xml:space="preserve"> </w:t>
      </w:r>
      <w:r w:rsidRPr="00950BD9">
        <w:rPr>
          <w:rFonts w:ascii="Times New Roman" w:hAnsi="Times New Roman" w:cs="Times New Roman"/>
          <w:sz w:val="24"/>
          <w:szCs w:val="24"/>
        </w:rPr>
        <w:t>work itself essentially limited the coverage to the era of the Seven Years' War, he offered the more limited but still bold statement that the Seven Years' War was the American Revolution's "indispensable precursor and its counterpart influence in the formation of the early republic" - and beyond (p. 745).</w:t>
      </w:r>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lastRenderedPageBreak/>
        <w:t>3</w:t>
      </w:r>
      <w:r w:rsidRPr="00950BD9">
        <w:rPr>
          <w:rFonts w:ascii="Times New Roman" w:hAnsi="Times New Roman" w:cs="Times New Roman"/>
          <w:sz w:val="24"/>
          <w:szCs w:val="24"/>
        </w:rPr>
        <w:t xml:space="preserve"> Bruce P.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w:t>
      </w:r>
      <w:r w:rsidRPr="004548A4">
        <w:rPr>
          <w:rFonts w:ascii="Times New Roman" w:hAnsi="Times New Roman" w:cs="Times New Roman"/>
          <w:sz w:val="24"/>
          <w:szCs w:val="24"/>
          <w:u w:val="single"/>
        </w:rPr>
        <w:t>Colonial Wars and Imperial Instability, 1688-1793</w:t>
      </w:r>
      <w:r w:rsidRPr="00950BD9">
        <w:rPr>
          <w:rFonts w:ascii="Times New Roman" w:hAnsi="Times New Roman" w:cs="Times New Roman"/>
          <w:sz w:val="24"/>
          <w:szCs w:val="24"/>
        </w:rPr>
        <w:t xml:space="preserve">" in P.J. Marshall, ed., </w:t>
      </w:r>
      <w:r w:rsidRPr="004548A4">
        <w:rPr>
          <w:rFonts w:ascii="Times New Roman" w:hAnsi="Times New Roman" w:cs="Times New Roman"/>
          <w:sz w:val="24"/>
          <w:szCs w:val="24"/>
          <w:u w:val="single"/>
        </w:rPr>
        <w:t xml:space="preserve">The Oxford History of the British Empire </w:t>
      </w:r>
      <w:proofErr w:type="gramStart"/>
      <w:r w:rsidRPr="004548A4">
        <w:rPr>
          <w:rFonts w:ascii="Times New Roman" w:hAnsi="Times New Roman" w:cs="Times New Roman"/>
          <w:sz w:val="24"/>
          <w:szCs w:val="24"/>
          <w:u w:val="single"/>
        </w:rPr>
        <w:t>The</w:t>
      </w:r>
      <w:proofErr w:type="gramEnd"/>
      <w:r w:rsidRPr="004548A4">
        <w:rPr>
          <w:rFonts w:ascii="Times New Roman" w:hAnsi="Times New Roman" w:cs="Times New Roman"/>
          <w:sz w:val="24"/>
          <w:szCs w:val="24"/>
          <w:u w:val="single"/>
        </w:rPr>
        <w:t xml:space="preserve"> Eighteenth Century</w:t>
      </w:r>
      <w:r w:rsidRPr="00950BD9">
        <w:rPr>
          <w:rFonts w:ascii="Times New Roman" w:hAnsi="Times New Roman" w:cs="Times New Roman"/>
          <w:sz w:val="24"/>
          <w:szCs w:val="24"/>
        </w:rPr>
        <w:t xml:space="preserve"> (Oxford, 1998), 151-68, with quotation from p. 159.</w:t>
      </w:r>
    </w:p>
    <w:p w:rsidR="00D60619" w:rsidRPr="00950BD9" w:rsidRDefault="00D60619" w:rsidP="008A6657">
      <w:pPr>
        <w:ind w:firstLine="720"/>
        <w:rPr>
          <w:rFonts w:ascii="Times New Roman" w:hAnsi="Times New Roman" w:cs="Times New Roman"/>
          <w:sz w:val="24"/>
          <w:szCs w:val="24"/>
        </w:rPr>
      </w:pPr>
      <w:proofErr w:type="gramStart"/>
      <w:r w:rsidRPr="004548A4">
        <w:rPr>
          <w:rFonts w:ascii="Times New Roman" w:hAnsi="Times New Roman" w:cs="Times New Roman"/>
          <w:sz w:val="24"/>
          <w:szCs w:val="24"/>
          <w:vertAlign w:val="superscript"/>
        </w:rPr>
        <w:t>4</w:t>
      </w:r>
      <w:r w:rsidRPr="00950BD9">
        <w:rPr>
          <w:rFonts w:ascii="Times New Roman" w:hAnsi="Times New Roman" w:cs="Times New Roman"/>
          <w:sz w:val="24"/>
          <w:szCs w:val="24"/>
        </w:rPr>
        <w:t xml:space="preserve">Allen S. Johnson, "The Passage of the Stamp Act," </w:t>
      </w:r>
      <w:r w:rsidRPr="004548A4">
        <w:rPr>
          <w:rFonts w:ascii="Times New Roman" w:hAnsi="Times New Roman" w:cs="Times New Roman"/>
          <w:sz w:val="24"/>
          <w:szCs w:val="24"/>
          <w:u w:val="single"/>
        </w:rPr>
        <w:t>William and Mary Quarterly</w:t>
      </w:r>
      <w:r w:rsidRPr="00950BD9">
        <w:rPr>
          <w:rFonts w:ascii="Times New Roman" w:hAnsi="Times New Roman" w:cs="Times New Roman"/>
          <w:sz w:val="24"/>
          <w:szCs w:val="24"/>
        </w:rPr>
        <w:t>, 3d.</w:t>
      </w:r>
      <w:proofErr w:type="gramEnd"/>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Ser., 16 (Oct. 1959), 507.</w:t>
      </w:r>
      <w:proofErr w:type="gramEnd"/>
      <w:r w:rsidRPr="00950BD9">
        <w:rPr>
          <w:rFonts w:ascii="Times New Roman" w:hAnsi="Times New Roman" w:cs="Times New Roman"/>
          <w:sz w:val="24"/>
          <w:szCs w:val="24"/>
        </w:rPr>
        <w:t xml:space="preserve"> (Hereafter </w:t>
      </w:r>
      <w:r w:rsidRPr="004548A4">
        <w:rPr>
          <w:rFonts w:ascii="Times New Roman" w:hAnsi="Times New Roman" w:cs="Times New Roman"/>
          <w:sz w:val="24"/>
          <w:szCs w:val="24"/>
          <w:u w:val="single"/>
        </w:rPr>
        <w:t>WMQ</w:t>
      </w:r>
      <w:r w:rsidRPr="00950BD9">
        <w:rPr>
          <w:rFonts w:ascii="Times New Roman" w:hAnsi="Times New Roman" w:cs="Times New Roman"/>
          <w:sz w:val="24"/>
          <w:szCs w:val="24"/>
        </w:rPr>
        <w:t>.)</w:t>
      </w:r>
    </w:p>
    <w:p w:rsidR="00D60619" w:rsidRPr="00950BD9" w:rsidRDefault="00D60619" w:rsidP="008A6657">
      <w:pPr>
        <w:ind w:firstLine="720"/>
        <w:rPr>
          <w:rFonts w:ascii="Times New Roman" w:hAnsi="Times New Roman" w:cs="Times New Roman"/>
          <w:sz w:val="24"/>
          <w:szCs w:val="24"/>
        </w:rPr>
      </w:pPr>
      <w:proofErr w:type="gramStart"/>
      <w:r w:rsidRPr="004548A4">
        <w:rPr>
          <w:rFonts w:ascii="Times New Roman" w:hAnsi="Times New Roman" w:cs="Times New Roman"/>
          <w:sz w:val="24"/>
          <w:szCs w:val="24"/>
          <w:vertAlign w:val="superscript"/>
        </w:rPr>
        <w:t>5</w:t>
      </w:r>
      <w:r w:rsidRPr="00950BD9">
        <w:rPr>
          <w:rFonts w:ascii="Times New Roman" w:hAnsi="Times New Roman" w:cs="Times New Roman"/>
          <w:sz w:val="24"/>
          <w:szCs w:val="24"/>
        </w:rPr>
        <w:t xml:space="preserve"> John Shy, "</w:t>
      </w:r>
      <w:r w:rsidRPr="004548A4">
        <w:rPr>
          <w:rFonts w:ascii="Times New Roman" w:hAnsi="Times New Roman" w:cs="Times New Roman"/>
          <w:sz w:val="24"/>
          <w:szCs w:val="24"/>
          <w:u w:val="single"/>
        </w:rPr>
        <w:t>The American Colonies in War and Revolution.</w:t>
      </w:r>
      <w:proofErr w:type="gramEnd"/>
      <w:r w:rsidRPr="004548A4">
        <w:rPr>
          <w:rFonts w:ascii="Times New Roman" w:hAnsi="Times New Roman" w:cs="Times New Roman"/>
          <w:sz w:val="24"/>
          <w:szCs w:val="24"/>
          <w:u w:val="single"/>
        </w:rPr>
        <w:t xml:space="preserve"> 1748-1783.</w:t>
      </w:r>
      <w:r w:rsidRPr="00950BD9">
        <w:rPr>
          <w:rFonts w:ascii="Times New Roman" w:hAnsi="Times New Roman" w:cs="Times New Roman"/>
          <w:sz w:val="24"/>
          <w:szCs w:val="24"/>
        </w:rPr>
        <w:t xml:space="preserve">"in Marshall, ed., </w:t>
      </w:r>
      <w:r w:rsidRPr="004548A4">
        <w:rPr>
          <w:rFonts w:ascii="Times New Roman" w:hAnsi="Times New Roman" w:cs="Times New Roman"/>
          <w:sz w:val="24"/>
          <w:szCs w:val="24"/>
          <w:u w:val="single"/>
        </w:rPr>
        <w:t>Oxford History of the British Empire</w:t>
      </w:r>
      <w:r>
        <w:rPr>
          <w:rFonts w:ascii="Times New Roman" w:hAnsi="Times New Roman" w:cs="Times New Roman"/>
          <w:sz w:val="24"/>
          <w:szCs w:val="24"/>
        </w:rPr>
        <w:t>,</w:t>
      </w:r>
      <w:r w:rsidRPr="00950BD9">
        <w:rPr>
          <w:rFonts w:ascii="Times New Roman" w:hAnsi="Times New Roman" w:cs="Times New Roman"/>
          <w:sz w:val="24"/>
          <w:szCs w:val="24"/>
        </w:rPr>
        <w:t xml:space="preserve"> 307-8 and John Shy, </w:t>
      </w:r>
      <w:r w:rsidRPr="004548A4">
        <w:rPr>
          <w:rFonts w:ascii="Times New Roman" w:hAnsi="Times New Roman" w:cs="Times New Roman"/>
          <w:sz w:val="24"/>
          <w:szCs w:val="24"/>
          <w:u w:val="single"/>
        </w:rPr>
        <w:t>Toward Lexington: The Role of the British Army in the Coming of the American Revolution</w:t>
      </w:r>
      <w:r w:rsidRPr="00950BD9">
        <w:rPr>
          <w:rFonts w:ascii="Times New Roman" w:hAnsi="Times New Roman" w:cs="Times New Roman"/>
          <w:sz w:val="24"/>
          <w:szCs w:val="24"/>
        </w:rPr>
        <w:t xml:space="preserve"> (Princeton, 1965), 45-83; Gipson, </w:t>
      </w:r>
      <w:r w:rsidRPr="004548A4">
        <w:rPr>
          <w:rFonts w:ascii="Times New Roman" w:hAnsi="Times New Roman" w:cs="Times New Roman"/>
          <w:sz w:val="24"/>
          <w:szCs w:val="24"/>
          <w:u w:val="single"/>
        </w:rPr>
        <w:t>Coming</w:t>
      </w:r>
      <w:r>
        <w:rPr>
          <w:rFonts w:ascii="Times New Roman" w:hAnsi="Times New Roman" w:cs="Times New Roman"/>
          <w:sz w:val="24"/>
          <w:szCs w:val="24"/>
        </w:rPr>
        <w:t>,</w:t>
      </w:r>
      <w:r w:rsidRPr="00950BD9">
        <w:rPr>
          <w:rFonts w:ascii="Times New Roman" w:hAnsi="Times New Roman" w:cs="Times New Roman"/>
          <w:sz w:val="24"/>
          <w:szCs w:val="24"/>
        </w:rPr>
        <w:t xml:space="preserve"> 58; John L. Bullion, </w:t>
      </w:r>
      <w:r w:rsidRPr="004548A4">
        <w:rPr>
          <w:rFonts w:ascii="Times New Roman" w:hAnsi="Times New Roman" w:cs="Times New Roman"/>
          <w:sz w:val="24"/>
          <w:szCs w:val="24"/>
          <w:u w:val="single"/>
        </w:rPr>
        <w:t>A Great and Necessary Measure: George Greenville and the Genesis of the Stamp Act 1763- 1765</w:t>
      </w:r>
      <w:r w:rsidRPr="00950BD9">
        <w:rPr>
          <w:rFonts w:ascii="Times New Roman" w:hAnsi="Times New Roman" w:cs="Times New Roman"/>
          <w:sz w:val="24"/>
          <w:szCs w:val="24"/>
        </w:rPr>
        <w:t xml:space="preserve"> (Columbia, Missouri, 1982), 21-23.</w:t>
      </w:r>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t>6</w:t>
      </w:r>
      <w:r w:rsidRPr="00950BD9">
        <w:rPr>
          <w:rFonts w:ascii="Times New Roman" w:hAnsi="Times New Roman" w:cs="Times New Roman"/>
          <w:sz w:val="24"/>
          <w:szCs w:val="24"/>
        </w:rPr>
        <w:t xml:space="preserve">  Johnson,  "</w:t>
      </w:r>
      <w:r w:rsidRPr="004548A4">
        <w:rPr>
          <w:rFonts w:ascii="Times New Roman" w:hAnsi="Times New Roman" w:cs="Times New Roman"/>
          <w:sz w:val="24"/>
          <w:szCs w:val="24"/>
          <w:u w:val="single"/>
        </w:rPr>
        <w:t>Passage  of  the  Stamp Act</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507-8;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w:t>
      </w:r>
      <w:r w:rsidRPr="004548A4">
        <w:rPr>
          <w:rFonts w:ascii="Times New Roman" w:hAnsi="Times New Roman" w:cs="Times New Roman"/>
          <w:sz w:val="24"/>
          <w:szCs w:val="24"/>
          <w:u w:val="single"/>
        </w:rPr>
        <w:t>Col</w:t>
      </w:r>
      <w:r>
        <w:rPr>
          <w:rFonts w:ascii="Times New Roman" w:hAnsi="Times New Roman" w:cs="Times New Roman"/>
          <w:sz w:val="24"/>
          <w:szCs w:val="24"/>
          <w:u w:val="single"/>
        </w:rPr>
        <w:t>onial Wars,</w:t>
      </w:r>
      <w:r w:rsidRPr="00950BD9">
        <w:rPr>
          <w:rFonts w:ascii="Times New Roman" w:hAnsi="Times New Roman" w:cs="Times New Roman"/>
          <w:sz w:val="24"/>
          <w:szCs w:val="24"/>
        </w:rPr>
        <w:t xml:space="preserve">" 161; Gipson, </w:t>
      </w:r>
      <w:r w:rsidRPr="004548A4">
        <w:rPr>
          <w:rFonts w:ascii="Times New Roman" w:hAnsi="Times New Roman" w:cs="Times New Roman"/>
          <w:sz w:val="24"/>
          <w:szCs w:val="24"/>
          <w:u w:val="single"/>
        </w:rPr>
        <w:t>Coming</w:t>
      </w:r>
      <w:r w:rsidRPr="00950BD9">
        <w:rPr>
          <w:rFonts w:ascii="Times New Roman" w:hAnsi="Times New Roman" w:cs="Times New Roman"/>
          <w:sz w:val="24"/>
          <w:szCs w:val="24"/>
        </w:rPr>
        <w:t xml:space="preserve">, 55-59 with quotation from p. 58; Ian R. Christie and  Benjamin W. </w:t>
      </w:r>
      <w:proofErr w:type="spellStart"/>
      <w:r w:rsidRPr="00950BD9">
        <w:rPr>
          <w:rFonts w:ascii="Times New Roman" w:hAnsi="Times New Roman" w:cs="Times New Roman"/>
          <w:sz w:val="24"/>
          <w:szCs w:val="24"/>
        </w:rPr>
        <w:t>Labaree</w:t>
      </w:r>
      <w:proofErr w:type="spellEnd"/>
      <w:r w:rsidRPr="00950BD9">
        <w:rPr>
          <w:rFonts w:ascii="Times New Roman" w:hAnsi="Times New Roman" w:cs="Times New Roman"/>
          <w:sz w:val="24"/>
          <w:szCs w:val="24"/>
        </w:rPr>
        <w:t xml:space="preserve">, </w:t>
      </w:r>
      <w:r w:rsidRPr="004548A4">
        <w:rPr>
          <w:rFonts w:ascii="Times New Roman" w:hAnsi="Times New Roman" w:cs="Times New Roman"/>
          <w:sz w:val="24"/>
          <w:szCs w:val="24"/>
          <w:u w:val="single"/>
        </w:rPr>
        <w:t>Empire or Independence 1760-1776</w:t>
      </w:r>
      <w:r w:rsidRPr="00950BD9">
        <w:rPr>
          <w:rFonts w:ascii="Times New Roman" w:hAnsi="Times New Roman" w:cs="Times New Roman"/>
          <w:sz w:val="24"/>
          <w:szCs w:val="24"/>
        </w:rPr>
        <w:t xml:space="preserve"> (New York, 1976), 29-32; Thomas C. Barrow, </w:t>
      </w:r>
      <w:r w:rsidRPr="004548A4">
        <w:rPr>
          <w:rFonts w:ascii="Times New Roman" w:hAnsi="Times New Roman" w:cs="Times New Roman"/>
          <w:sz w:val="24"/>
          <w:szCs w:val="24"/>
          <w:u w:val="single"/>
        </w:rPr>
        <w:t>Trade and Empire: The British Customs Service in Colonial America. 1660-1775</w:t>
      </w:r>
      <w:r w:rsidRPr="00950BD9">
        <w:rPr>
          <w:rFonts w:ascii="Times New Roman" w:hAnsi="Times New Roman" w:cs="Times New Roman"/>
          <w:sz w:val="24"/>
          <w:szCs w:val="24"/>
        </w:rPr>
        <w:t xml:space="preserve"> (Cambridge, Mass., 1967), 177; Bullion, </w:t>
      </w:r>
      <w:r w:rsidRPr="00021F0E">
        <w:rPr>
          <w:rFonts w:ascii="Times New Roman" w:hAnsi="Times New Roman" w:cs="Times New Roman"/>
          <w:sz w:val="24"/>
          <w:szCs w:val="24"/>
          <w:u w:val="single"/>
        </w:rPr>
        <w:t>A Great and Necessary Measure</w:t>
      </w:r>
      <w:r>
        <w:rPr>
          <w:rFonts w:ascii="Times New Roman" w:hAnsi="Times New Roman" w:cs="Times New Roman"/>
          <w:sz w:val="24"/>
          <w:szCs w:val="24"/>
        </w:rPr>
        <w:t>,</w:t>
      </w:r>
      <w:r w:rsidRPr="00950BD9">
        <w:rPr>
          <w:rFonts w:ascii="Times New Roman" w:hAnsi="Times New Roman" w:cs="Times New Roman"/>
          <w:sz w:val="24"/>
          <w:szCs w:val="24"/>
        </w:rPr>
        <w:t xml:space="preserve"> 15-26.</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7</w:t>
      </w:r>
      <w:r w:rsidRPr="00950BD9">
        <w:rPr>
          <w:rFonts w:ascii="Times New Roman" w:hAnsi="Times New Roman" w:cs="Times New Roman"/>
          <w:sz w:val="24"/>
          <w:szCs w:val="24"/>
        </w:rPr>
        <w:t xml:space="preserve"> Pitt to Governors of Pennsylvania, Maryland, Virginia, North and South Carolina, 17 December 1760 in Gertrude S. Kimball, ed., </w:t>
      </w:r>
      <w:r w:rsidRPr="00021F0E">
        <w:rPr>
          <w:rFonts w:ascii="Times New Roman" w:hAnsi="Times New Roman" w:cs="Times New Roman"/>
          <w:sz w:val="24"/>
          <w:szCs w:val="24"/>
          <w:u w:val="single"/>
        </w:rPr>
        <w:t>Correspondence of William Pitt</w:t>
      </w:r>
      <w:r>
        <w:rPr>
          <w:rFonts w:ascii="Times New Roman" w:hAnsi="Times New Roman" w:cs="Times New Roman"/>
          <w:sz w:val="24"/>
          <w:szCs w:val="24"/>
        </w:rPr>
        <w:t>,</w:t>
      </w:r>
      <w:r w:rsidRPr="00950BD9">
        <w:rPr>
          <w:rFonts w:ascii="Times New Roman" w:hAnsi="Times New Roman" w:cs="Times New Roman"/>
          <w:sz w:val="24"/>
          <w:szCs w:val="24"/>
        </w:rPr>
        <w:t xml:space="preserve"> 2 vols. (New York, 1906), 2: 367-70 with quotation from p.</w:t>
      </w:r>
      <w:r>
        <w:rPr>
          <w:rFonts w:ascii="Times New Roman" w:hAnsi="Times New Roman" w:cs="Times New Roman"/>
          <w:sz w:val="24"/>
          <w:szCs w:val="24"/>
        </w:rPr>
        <w:t xml:space="preserve"> </w:t>
      </w:r>
      <w:r w:rsidRPr="00950BD9">
        <w:rPr>
          <w:rFonts w:ascii="Times New Roman" w:hAnsi="Times New Roman" w:cs="Times New Roman"/>
          <w:sz w:val="24"/>
          <w:szCs w:val="24"/>
        </w:rPr>
        <w:t>367. Pitt (ibid., pp. 365-67) sent</w:t>
      </w:r>
      <w:r>
        <w:rPr>
          <w:rFonts w:ascii="Times New Roman" w:hAnsi="Times New Roman" w:cs="Times New Roman"/>
          <w:sz w:val="24"/>
          <w:szCs w:val="24"/>
        </w:rPr>
        <w:t xml:space="preserve"> </w:t>
      </w:r>
      <w:r w:rsidRPr="00950BD9">
        <w:rPr>
          <w:rFonts w:ascii="Times New Roman" w:hAnsi="Times New Roman" w:cs="Times New Roman"/>
          <w:sz w:val="24"/>
          <w:szCs w:val="24"/>
        </w:rPr>
        <w:t>the same message</w:t>
      </w:r>
      <w:r>
        <w:rPr>
          <w:rFonts w:ascii="Times New Roman" w:hAnsi="Times New Roman" w:cs="Times New Roman"/>
          <w:sz w:val="24"/>
          <w:szCs w:val="24"/>
        </w:rPr>
        <w:t xml:space="preserve"> </w:t>
      </w:r>
      <w:r w:rsidRPr="00950BD9">
        <w:rPr>
          <w:rFonts w:ascii="Times New Roman" w:hAnsi="Times New Roman" w:cs="Times New Roman"/>
          <w:sz w:val="24"/>
          <w:szCs w:val="24"/>
        </w:rPr>
        <w:t>in</w:t>
      </w:r>
      <w:r>
        <w:rPr>
          <w:rFonts w:ascii="Times New Roman" w:hAnsi="Times New Roman" w:cs="Times New Roman"/>
          <w:sz w:val="24"/>
          <w:szCs w:val="24"/>
        </w:rPr>
        <w:t xml:space="preserve"> </w:t>
      </w:r>
      <w:r w:rsidRPr="00950BD9">
        <w:rPr>
          <w:rFonts w:ascii="Times New Roman" w:hAnsi="Times New Roman" w:cs="Times New Roman"/>
          <w:sz w:val="24"/>
          <w:szCs w:val="24"/>
        </w:rPr>
        <w:t>slightly different form to the Governors of Massachusetts, New Hampshire, Connecticut, Rhode Island, New York, and New Jersey.</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8</w:t>
      </w:r>
      <w:r w:rsidRPr="00950BD9">
        <w:rPr>
          <w:rFonts w:ascii="Times New Roman" w:hAnsi="Times New Roman" w:cs="Times New Roman"/>
          <w:sz w:val="24"/>
          <w:szCs w:val="24"/>
        </w:rPr>
        <w:t xml:space="preserve"> Pitt to Governors of Pennsylvania, Maryland, Virginia, North and South Carolina, 7 January 1760 in ibid., 234-37 with quotation from p. 236. Pitt (ibid., pp. 231-34 with quotation on p. 234) wrote the same thing to the Governors of Massachusetts, New Hampshire, Connecticut, Rhode Island, New York, and New Jersey.</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9</w:t>
      </w:r>
      <w:r w:rsidRPr="00950BD9">
        <w:rPr>
          <w:rFonts w:ascii="Times New Roman" w:hAnsi="Times New Roman" w:cs="Times New Roman"/>
          <w:sz w:val="24"/>
          <w:szCs w:val="24"/>
        </w:rPr>
        <w:t xml:space="preserve"> Gipson, " </w:t>
      </w:r>
      <w:r w:rsidRPr="00021F0E">
        <w:rPr>
          <w:rFonts w:ascii="Times New Roman" w:hAnsi="Times New Roman" w:cs="Times New Roman"/>
          <w:sz w:val="24"/>
          <w:szCs w:val="24"/>
          <w:u w:val="single"/>
        </w:rPr>
        <w:t>The American Revolution</w:t>
      </w:r>
      <w:r>
        <w:rPr>
          <w:rFonts w:ascii="Times New Roman" w:hAnsi="Times New Roman" w:cs="Times New Roman"/>
          <w:sz w:val="24"/>
          <w:szCs w:val="24"/>
        </w:rPr>
        <w:t>,</w:t>
      </w:r>
      <w:r w:rsidRPr="00950BD9">
        <w:rPr>
          <w:rFonts w:ascii="Times New Roman" w:hAnsi="Times New Roman" w:cs="Times New Roman"/>
          <w:sz w:val="24"/>
          <w:szCs w:val="24"/>
        </w:rPr>
        <w:t xml:space="preserve">"89-92, 102-4;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xml:space="preserve">, " </w:t>
      </w:r>
      <w:r w:rsidRPr="00021F0E">
        <w:rPr>
          <w:rFonts w:ascii="Times New Roman" w:hAnsi="Times New Roman" w:cs="Times New Roman"/>
          <w:sz w:val="24"/>
          <w:szCs w:val="24"/>
          <w:u w:val="single"/>
        </w:rPr>
        <w:t>Colonial Wars</w:t>
      </w:r>
      <w:r>
        <w:rPr>
          <w:rFonts w:ascii="Times New Roman" w:hAnsi="Times New Roman" w:cs="Times New Roman"/>
          <w:sz w:val="24"/>
          <w:szCs w:val="24"/>
        </w:rPr>
        <w:t>,</w:t>
      </w:r>
      <w:r w:rsidRPr="00950BD9">
        <w:rPr>
          <w:rFonts w:ascii="Times New Roman" w:hAnsi="Times New Roman" w:cs="Times New Roman"/>
          <w:sz w:val="24"/>
          <w:szCs w:val="24"/>
        </w:rPr>
        <w:t>"150-63;Shy, '</w:t>
      </w:r>
      <w:r w:rsidRPr="00021F0E">
        <w:rPr>
          <w:rFonts w:ascii="Times New Roman" w:hAnsi="Times New Roman" w:cs="Times New Roman"/>
          <w:sz w:val="24"/>
          <w:szCs w:val="24"/>
          <w:u w:val="single"/>
        </w:rPr>
        <w:t>The American Colonies</w:t>
      </w:r>
      <w:r w:rsidRPr="00950BD9">
        <w:rPr>
          <w:rFonts w:ascii="Times New Roman" w:hAnsi="Times New Roman" w:cs="Times New Roman"/>
          <w:sz w:val="24"/>
          <w:szCs w:val="24"/>
        </w:rPr>
        <w:t xml:space="preserve">,"301-7; Peter Marshall, "British North America, 1760- 1815" in Marshall, ed., </w:t>
      </w:r>
      <w:r w:rsidRPr="00021F0E">
        <w:rPr>
          <w:rFonts w:ascii="Times New Roman" w:hAnsi="Times New Roman" w:cs="Times New Roman"/>
          <w:sz w:val="24"/>
          <w:szCs w:val="24"/>
          <w:u w:val="single"/>
        </w:rPr>
        <w:t>Oxford History of the British Empire</w:t>
      </w:r>
      <w:r>
        <w:rPr>
          <w:rFonts w:ascii="Times New Roman" w:hAnsi="Times New Roman" w:cs="Times New Roman"/>
          <w:sz w:val="24"/>
          <w:szCs w:val="24"/>
        </w:rPr>
        <w:t>,</w:t>
      </w:r>
      <w:r w:rsidRPr="00950BD9">
        <w:rPr>
          <w:rFonts w:ascii="Times New Roman" w:hAnsi="Times New Roman" w:cs="Times New Roman"/>
          <w:sz w:val="24"/>
          <w:szCs w:val="24"/>
        </w:rPr>
        <w:t xml:space="preserve"> 372-74; J.R. Ward, "</w:t>
      </w:r>
      <w:r w:rsidRPr="00021F0E">
        <w:rPr>
          <w:rFonts w:ascii="Times New Roman" w:hAnsi="Times New Roman" w:cs="Times New Roman"/>
          <w:sz w:val="24"/>
          <w:szCs w:val="24"/>
          <w:u w:val="single"/>
        </w:rPr>
        <w:t>The British West Indies in the Age of Abolition. 1748-1815</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418.</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10</w:t>
      </w:r>
      <w:r w:rsidRPr="00950BD9">
        <w:rPr>
          <w:rFonts w:ascii="Times New Roman" w:hAnsi="Times New Roman" w:cs="Times New Roman"/>
          <w:sz w:val="24"/>
          <w:szCs w:val="24"/>
        </w:rPr>
        <w:t xml:space="preserve"> Bullion, </w:t>
      </w:r>
      <w:r w:rsidRPr="00021F0E">
        <w:rPr>
          <w:rFonts w:ascii="Times New Roman" w:hAnsi="Times New Roman" w:cs="Times New Roman"/>
          <w:sz w:val="24"/>
          <w:szCs w:val="24"/>
          <w:u w:val="single"/>
        </w:rPr>
        <w:t>A Great and Necessary Measure</w:t>
      </w:r>
      <w:r w:rsidRPr="00950BD9">
        <w:rPr>
          <w:rFonts w:ascii="Times New Roman" w:hAnsi="Times New Roman" w:cs="Times New Roman"/>
          <w:sz w:val="24"/>
          <w:szCs w:val="24"/>
        </w:rPr>
        <w:t>, 23-25 and R.</w:t>
      </w:r>
      <w:r>
        <w:rPr>
          <w:rFonts w:ascii="Times New Roman" w:hAnsi="Times New Roman" w:cs="Times New Roman"/>
          <w:sz w:val="24"/>
          <w:szCs w:val="24"/>
        </w:rPr>
        <w:t xml:space="preserve"> </w:t>
      </w:r>
      <w:r w:rsidRPr="00950BD9">
        <w:rPr>
          <w:rFonts w:ascii="Times New Roman" w:hAnsi="Times New Roman" w:cs="Times New Roman"/>
          <w:sz w:val="24"/>
          <w:szCs w:val="24"/>
        </w:rPr>
        <w:t>R.</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Palmer, </w:t>
      </w:r>
      <w:r w:rsidRPr="00021F0E">
        <w:rPr>
          <w:rFonts w:ascii="Times New Roman" w:hAnsi="Times New Roman" w:cs="Times New Roman"/>
          <w:sz w:val="24"/>
          <w:szCs w:val="24"/>
          <w:u w:val="single"/>
        </w:rPr>
        <w:t>The Age of the Democratic Revolution</w:t>
      </w:r>
      <w:proofErr w:type="gramStart"/>
      <w:r w:rsidRPr="00021F0E">
        <w:rPr>
          <w:rFonts w:ascii="Times New Roman" w:hAnsi="Times New Roman" w:cs="Times New Roman"/>
          <w:sz w:val="24"/>
          <w:szCs w:val="24"/>
          <w:u w:val="single"/>
        </w:rPr>
        <w:t>:.</w:t>
      </w:r>
      <w:proofErr w:type="gramEnd"/>
      <w:r w:rsidRPr="00021F0E">
        <w:rPr>
          <w:rFonts w:ascii="Times New Roman" w:hAnsi="Times New Roman" w:cs="Times New Roman"/>
          <w:sz w:val="24"/>
          <w:szCs w:val="24"/>
          <w:u w:val="single"/>
        </w:rPr>
        <w:t xml:space="preserve"> </w:t>
      </w:r>
      <w:proofErr w:type="gramStart"/>
      <w:r w:rsidRPr="00021F0E">
        <w:rPr>
          <w:rFonts w:ascii="Times New Roman" w:hAnsi="Times New Roman" w:cs="Times New Roman"/>
          <w:sz w:val="24"/>
          <w:szCs w:val="24"/>
          <w:u w:val="single"/>
        </w:rPr>
        <w:t>.The Challenge</w:t>
      </w:r>
      <w:r w:rsidRPr="00950BD9">
        <w:rPr>
          <w:rFonts w:ascii="Times New Roman" w:hAnsi="Times New Roman" w:cs="Times New Roman"/>
          <w:sz w:val="24"/>
          <w:szCs w:val="24"/>
        </w:rPr>
        <w:t xml:space="preserve"> (Princeton, 1959), 153-58.</w:t>
      </w:r>
      <w:proofErr w:type="gramEnd"/>
      <w:r w:rsidRPr="00950BD9">
        <w:rPr>
          <w:rFonts w:ascii="Times New Roman" w:hAnsi="Times New Roman" w:cs="Times New Roman"/>
          <w:sz w:val="24"/>
          <w:szCs w:val="24"/>
        </w:rPr>
        <w:t xml:space="preserve"> Palmer (p. 155) constructed an informative estimate o</w:t>
      </w:r>
      <w:r>
        <w:rPr>
          <w:rFonts w:ascii="Times New Roman" w:hAnsi="Times New Roman" w:cs="Times New Roman"/>
          <w:sz w:val="24"/>
          <w:szCs w:val="24"/>
        </w:rPr>
        <w:t xml:space="preserve">n </w:t>
      </w:r>
      <w:r w:rsidRPr="00950BD9">
        <w:rPr>
          <w:rFonts w:ascii="Times New Roman" w:hAnsi="Times New Roman" w:cs="Times New Roman"/>
          <w:sz w:val="24"/>
          <w:szCs w:val="24"/>
        </w:rPr>
        <w:t>the annual tax burden in 1765 that showed people in Great Britain paying 26/</w:t>
      </w:r>
      <w:r>
        <w:rPr>
          <w:rFonts w:ascii="Times New Roman" w:hAnsi="Times New Roman" w:cs="Times New Roman"/>
          <w:sz w:val="24"/>
          <w:szCs w:val="24"/>
        </w:rPr>
        <w:t>,</w:t>
      </w:r>
      <w:r w:rsidRPr="00950BD9">
        <w:rPr>
          <w:rFonts w:ascii="Times New Roman" w:hAnsi="Times New Roman" w:cs="Times New Roman"/>
          <w:sz w:val="24"/>
          <w:szCs w:val="24"/>
        </w:rPr>
        <w:t xml:space="preserve"> in Ireland 6/8 and in the six North American colonies he examined 1/ or less. The colonists and historians have, of co</w:t>
      </w:r>
      <w:r>
        <w:rPr>
          <w:rFonts w:ascii="Times New Roman" w:hAnsi="Times New Roman" w:cs="Times New Roman"/>
          <w:sz w:val="24"/>
          <w:szCs w:val="24"/>
        </w:rPr>
        <w:t>urse</w:t>
      </w:r>
      <w:r w:rsidRPr="00950BD9">
        <w:rPr>
          <w:rFonts w:ascii="Times New Roman" w:hAnsi="Times New Roman" w:cs="Times New Roman"/>
          <w:sz w:val="24"/>
          <w:szCs w:val="24"/>
        </w:rPr>
        <w:t xml:space="preserve">, pointed out that the Americans provided a number of economic benefits to the mother country despite the low tax burden the colonists had. For an instructive contemporary comment of 1764 on such benefits, see Harry A. Cushing, ed., </w:t>
      </w:r>
      <w:r w:rsidRPr="00021F0E">
        <w:rPr>
          <w:rFonts w:ascii="Times New Roman" w:hAnsi="Times New Roman" w:cs="Times New Roman"/>
          <w:sz w:val="24"/>
          <w:szCs w:val="24"/>
          <w:u w:val="single"/>
        </w:rPr>
        <w:t>The Writings of Samuel Adams</w:t>
      </w:r>
      <w:r w:rsidRPr="00950BD9">
        <w:rPr>
          <w:rFonts w:ascii="Times New Roman" w:hAnsi="Times New Roman" w:cs="Times New Roman"/>
          <w:sz w:val="24"/>
          <w:szCs w:val="24"/>
        </w:rPr>
        <w:t>, 4 vols. (New York, 1904-1908), 1:3-6.</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lastRenderedPageBreak/>
        <w:t>11</w:t>
      </w:r>
      <w:r w:rsidRPr="00950BD9">
        <w:rPr>
          <w:rFonts w:ascii="Times New Roman" w:hAnsi="Times New Roman" w:cs="Times New Roman"/>
          <w:sz w:val="24"/>
          <w:szCs w:val="24"/>
        </w:rPr>
        <w:t xml:space="preserve"> Pitt also lashed out at "this dangerous and ignominious Trade" because it led colonists to purchase foreign "Commodities" which worked "to the most manifest Prejudice of the Manufactures and Trade of Great Britain." Pitt to Governors in North America and the West Indies, 23 August January 1760 in Kimball, ed., </w:t>
      </w:r>
      <w:r w:rsidRPr="00021F0E">
        <w:rPr>
          <w:rFonts w:ascii="Times New Roman" w:hAnsi="Times New Roman" w:cs="Times New Roman"/>
          <w:sz w:val="24"/>
          <w:szCs w:val="24"/>
          <w:u w:val="single"/>
        </w:rPr>
        <w:t>Correspondence of William Pitt</w:t>
      </w:r>
      <w:r w:rsidRPr="00950BD9">
        <w:rPr>
          <w:rFonts w:ascii="Times New Roman" w:hAnsi="Times New Roman" w:cs="Times New Roman"/>
          <w:sz w:val="24"/>
          <w:szCs w:val="24"/>
        </w:rPr>
        <w:t>, 2: 320-21, with all quotations from p. 320.</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12</w:t>
      </w:r>
      <w:r w:rsidRPr="00950BD9">
        <w:rPr>
          <w:rFonts w:ascii="Times New Roman" w:hAnsi="Times New Roman" w:cs="Times New Roman"/>
          <w:sz w:val="24"/>
          <w:szCs w:val="24"/>
        </w:rPr>
        <w:t xml:space="preserve"> Hopkins to Pitt, 20 December 1760 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2: 373-78, with quotations from p. 377.</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13</w:t>
      </w:r>
      <w:r w:rsidRPr="00950BD9">
        <w:rPr>
          <w:rFonts w:ascii="Times New Roman" w:hAnsi="Times New Roman" w:cs="Times New Roman"/>
          <w:sz w:val="24"/>
          <w:szCs w:val="24"/>
        </w:rPr>
        <w:t xml:space="preserve"> Henry L. Gipson, </w:t>
      </w:r>
      <w:proofErr w:type="gramStart"/>
      <w:r w:rsidRPr="00021F0E">
        <w:rPr>
          <w:rFonts w:ascii="Times New Roman" w:hAnsi="Times New Roman" w:cs="Times New Roman"/>
          <w:sz w:val="24"/>
          <w:szCs w:val="24"/>
          <w:u w:val="single"/>
        </w:rPr>
        <w:t>The</w:t>
      </w:r>
      <w:proofErr w:type="gramEnd"/>
      <w:r w:rsidRPr="00021F0E">
        <w:rPr>
          <w:rFonts w:ascii="Times New Roman" w:hAnsi="Times New Roman" w:cs="Times New Roman"/>
          <w:sz w:val="24"/>
          <w:szCs w:val="24"/>
          <w:u w:val="single"/>
        </w:rPr>
        <w:t xml:space="preserve"> Great War for the Empire: The Culmination. 1760-1763</w:t>
      </w:r>
      <w:r w:rsidRPr="00950BD9">
        <w:rPr>
          <w:rFonts w:ascii="Times New Roman" w:hAnsi="Times New Roman" w:cs="Times New Roman"/>
          <w:sz w:val="24"/>
          <w:szCs w:val="24"/>
        </w:rPr>
        <w:t xml:space="preserve"> (New York, 1954) and Milton</w:t>
      </w:r>
      <w:r>
        <w:rPr>
          <w:rFonts w:ascii="Times New Roman" w:hAnsi="Times New Roman" w:cs="Times New Roman"/>
          <w:sz w:val="24"/>
          <w:szCs w:val="24"/>
        </w:rPr>
        <w:t xml:space="preserve"> </w:t>
      </w:r>
      <w:r w:rsidRPr="00950BD9">
        <w:rPr>
          <w:rFonts w:ascii="Times New Roman" w:hAnsi="Times New Roman" w:cs="Times New Roman"/>
          <w:sz w:val="24"/>
          <w:szCs w:val="24"/>
        </w:rPr>
        <w:t>M. Klein, "</w:t>
      </w:r>
      <w:r w:rsidRPr="00021F0E">
        <w:rPr>
          <w:rFonts w:ascii="Times New Roman" w:hAnsi="Times New Roman" w:cs="Times New Roman"/>
          <w:sz w:val="24"/>
          <w:szCs w:val="24"/>
          <w:u w:val="single"/>
        </w:rPr>
        <w:t>The Rise of the New York Bar: The Legal Career of William Livingston</w:t>
      </w:r>
      <w:r>
        <w:rPr>
          <w:rFonts w:ascii="Times New Roman" w:hAnsi="Times New Roman" w:cs="Times New Roman"/>
          <w:sz w:val="24"/>
          <w:szCs w:val="24"/>
        </w:rPr>
        <w:t>,</w:t>
      </w:r>
      <w:r w:rsidRPr="00950BD9">
        <w:rPr>
          <w:rFonts w:ascii="Times New Roman" w:hAnsi="Times New Roman" w:cs="Times New Roman"/>
          <w:sz w:val="24"/>
          <w:szCs w:val="24"/>
        </w:rPr>
        <w:t xml:space="preserve">" WMQ, 3d. </w:t>
      </w:r>
      <w:proofErr w:type="spellStart"/>
      <w:proofErr w:type="gramStart"/>
      <w:r w:rsidRPr="00950BD9">
        <w:rPr>
          <w:rFonts w:ascii="Times New Roman" w:hAnsi="Times New Roman" w:cs="Times New Roman"/>
          <w:sz w:val="24"/>
          <w:szCs w:val="24"/>
        </w:rPr>
        <w:t>Ser</w:t>
      </w:r>
      <w:proofErr w:type="spellEnd"/>
      <w:r w:rsidRPr="00950BD9">
        <w:rPr>
          <w:rFonts w:ascii="Times New Roman" w:hAnsi="Times New Roman" w:cs="Times New Roman"/>
          <w:sz w:val="24"/>
          <w:szCs w:val="24"/>
        </w:rPr>
        <w:t>, 15 (July1958), 348-49 with Spencer's statement and quotation on the nature of the crowd from p. 348.</w:t>
      </w:r>
      <w:proofErr w:type="gramEnd"/>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14</w:t>
      </w:r>
      <w:r w:rsidRPr="00950BD9">
        <w:rPr>
          <w:rFonts w:ascii="Times New Roman" w:hAnsi="Times New Roman" w:cs="Times New Roman"/>
          <w:sz w:val="24"/>
          <w:szCs w:val="24"/>
        </w:rPr>
        <w:t xml:space="preserve"> Amherst to Bernard of 10June 1762 as quoted in Gipson, </w:t>
      </w:r>
      <w:r w:rsidRPr="00021F0E">
        <w:rPr>
          <w:rFonts w:ascii="Times New Roman" w:hAnsi="Times New Roman" w:cs="Times New Roman"/>
          <w:sz w:val="24"/>
          <w:szCs w:val="24"/>
          <w:u w:val="single"/>
        </w:rPr>
        <w:t xml:space="preserve">The Great War. .. </w:t>
      </w:r>
      <w:proofErr w:type="gramStart"/>
      <w:r w:rsidRPr="00021F0E">
        <w:rPr>
          <w:rFonts w:ascii="Times New Roman" w:hAnsi="Times New Roman" w:cs="Times New Roman"/>
          <w:sz w:val="24"/>
          <w:szCs w:val="24"/>
          <w:u w:val="single"/>
        </w:rPr>
        <w:t>1 760-1 763</w:t>
      </w:r>
      <w:r w:rsidRPr="00950BD9">
        <w:rPr>
          <w:rFonts w:ascii="Times New Roman" w:hAnsi="Times New Roman" w:cs="Times New Roman"/>
          <w:sz w:val="24"/>
          <w:szCs w:val="24"/>
        </w:rPr>
        <w:t>, 81-82 with quotation from p.82.</w:t>
      </w:r>
      <w:proofErr w:type="gramEnd"/>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15</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78-82, 186-87 and Shy, "</w:t>
      </w:r>
      <w:r w:rsidRPr="00021F0E">
        <w:rPr>
          <w:rFonts w:ascii="Times New Roman" w:hAnsi="Times New Roman" w:cs="Times New Roman"/>
          <w:sz w:val="24"/>
          <w:szCs w:val="24"/>
          <w:u w:val="single"/>
        </w:rPr>
        <w:t>American Colonies</w:t>
      </w:r>
      <w:r>
        <w:rPr>
          <w:rFonts w:ascii="Times New Roman" w:hAnsi="Times New Roman" w:cs="Times New Roman"/>
          <w:sz w:val="24"/>
          <w:szCs w:val="24"/>
        </w:rPr>
        <w:t>,</w:t>
      </w:r>
      <w:r w:rsidRPr="00950BD9">
        <w:rPr>
          <w:rFonts w:ascii="Times New Roman" w:hAnsi="Times New Roman" w:cs="Times New Roman"/>
          <w:sz w:val="24"/>
          <w:szCs w:val="24"/>
        </w:rPr>
        <w:t>"</w:t>
      </w:r>
      <w:r w:rsidRPr="00021F0E">
        <w:t xml:space="preserve"> </w:t>
      </w:r>
      <w:r w:rsidRPr="00021F0E">
        <w:rPr>
          <w:rFonts w:ascii="Times New Roman" w:hAnsi="Times New Roman" w:cs="Times New Roman"/>
          <w:sz w:val="24"/>
          <w:szCs w:val="24"/>
        </w:rPr>
        <w:t>306.</w:t>
      </w:r>
      <w:r>
        <w:rPr>
          <w:rFonts w:ascii="Times New Roman" w:hAnsi="Times New Roman" w:cs="Times New Roman"/>
          <w:sz w:val="24"/>
          <w:szCs w:val="24"/>
        </w:rPr>
        <w:t xml:space="preserve"> </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16</w:t>
      </w:r>
      <w:r w:rsidRPr="00950BD9">
        <w:rPr>
          <w:rFonts w:ascii="Times New Roman" w:hAnsi="Times New Roman" w:cs="Times New Roman"/>
          <w:sz w:val="24"/>
          <w:szCs w:val="24"/>
        </w:rPr>
        <w:t xml:space="preserve"> On the toughening up, see the Order in Council of 4 October 1763 reprinted in Merrill Jensen, </w:t>
      </w:r>
      <w:proofErr w:type="spellStart"/>
      <w:r w:rsidRPr="00950BD9">
        <w:rPr>
          <w:rFonts w:ascii="Times New Roman" w:hAnsi="Times New Roman" w:cs="Times New Roman"/>
          <w:sz w:val="24"/>
          <w:szCs w:val="24"/>
        </w:rPr>
        <w:t>ed</w:t>
      </w:r>
      <w:proofErr w:type="spellEnd"/>
      <w:r w:rsidRPr="00950BD9">
        <w:rPr>
          <w:rFonts w:ascii="Times New Roman" w:hAnsi="Times New Roman" w:cs="Times New Roman"/>
          <w:sz w:val="24"/>
          <w:szCs w:val="24"/>
        </w:rPr>
        <w:t xml:space="preserve">, </w:t>
      </w:r>
      <w:r w:rsidRPr="00021F0E">
        <w:rPr>
          <w:rFonts w:ascii="Times New Roman" w:hAnsi="Times New Roman" w:cs="Times New Roman"/>
          <w:sz w:val="24"/>
          <w:szCs w:val="24"/>
          <w:u w:val="single"/>
        </w:rPr>
        <w:t>English Historical Documents: American Colonial Documents to 1776</w:t>
      </w:r>
      <w:r w:rsidRPr="00950BD9">
        <w:rPr>
          <w:rFonts w:ascii="Times New Roman" w:hAnsi="Times New Roman" w:cs="Times New Roman"/>
          <w:sz w:val="24"/>
          <w:szCs w:val="24"/>
        </w:rPr>
        <w:t xml:space="preserve"> (London, 1955), 637-39. For additional examples of how the evolving nature of commerce might have made colonists question the value of being a part of the British Empire, see Marc </w:t>
      </w:r>
      <w:proofErr w:type="spellStart"/>
      <w:r w:rsidRPr="00950BD9">
        <w:rPr>
          <w:rFonts w:ascii="Times New Roman" w:hAnsi="Times New Roman" w:cs="Times New Roman"/>
          <w:sz w:val="24"/>
          <w:szCs w:val="24"/>
        </w:rPr>
        <w:t>Egnal</w:t>
      </w:r>
      <w:proofErr w:type="spellEnd"/>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 xml:space="preserve">" </w:t>
      </w:r>
      <w:r w:rsidRPr="00021F0E">
        <w:rPr>
          <w:rFonts w:ascii="Times New Roman" w:hAnsi="Times New Roman" w:cs="Times New Roman"/>
          <w:sz w:val="24"/>
          <w:szCs w:val="24"/>
          <w:u w:val="single"/>
        </w:rPr>
        <w:t>The</w:t>
      </w:r>
      <w:proofErr w:type="gramEnd"/>
      <w:r w:rsidRPr="00021F0E">
        <w:rPr>
          <w:rFonts w:ascii="Times New Roman" w:hAnsi="Times New Roman" w:cs="Times New Roman"/>
          <w:sz w:val="24"/>
          <w:szCs w:val="24"/>
          <w:u w:val="single"/>
        </w:rPr>
        <w:t xml:space="preserve"> Economic Development of the Thirteen  Continental Colonies. 1720 to 1775</w:t>
      </w:r>
      <w:r>
        <w:rPr>
          <w:rFonts w:ascii="Times New Roman" w:hAnsi="Times New Roman" w:cs="Times New Roman"/>
          <w:sz w:val="24"/>
          <w:szCs w:val="24"/>
          <w:u w:val="single"/>
        </w:rPr>
        <w:t>,</w:t>
      </w:r>
      <w:r w:rsidRPr="00950BD9">
        <w:rPr>
          <w:rFonts w:ascii="Times New Roman" w:hAnsi="Times New Roman" w:cs="Times New Roman"/>
          <w:sz w:val="24"/>
          <w:szCs w:val="24"/>
        </w:rPr>
        <w:t>" WMQ 32</w:t>
      </w:r>
      <w:r>
        <w:rPr>
          <w:rFonts w:ascii="Times New Roman" w:hAnsi="Times New Roman" w:cs="Times New Roman"/>
          <w:sz w:val="24"/>
          <w:szCs w:val="24"/>
        </w:rPr>
        <w:t xml:space="preserve"> </w:t>
      </w:r>
      <w:r w:rsidRPr="00950BD9">
        <w:rPr>
          <w:rFonts w:ascii="Times New Roman" w:hAnsi="Times New Roman" w:cs="Times New Roman"/>
          <w:sz w:val="24"/>
          <w:szCs w:val="24"/>
        </w:rPr>
        <w:t>(April 1975): 191-222.</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17</w:t>
      </w:r>
      <w:r w:rsidRPr="00950BD9">
        <w:rPr>
          <w:rFonts w:ascii="Times New Roman" w:hAnsi="Times New Roman" w:cs="Times New Roman"/>
          <w:sz w:val="24"/>
          <w:szCs w:val="24"/>
        </w:rPr>
        <w:t xml:space="preserve"> Quoted in Gary B. Nash, </w:t>
      </w:r>
      <w:r w:rsidRPr="00021F0E">
        <w:rPr>
          <w:rFonts w:ascii="Times New Roman" w:hAnsi="Times New Roman" w:cs="Times New Roman"/>
          <w:sz w:val="24"/>
          <w:szCs w:val="24"/>
          <w:u w:val="single"/>
        </w:rPr>
        <w:t>Red, White, and Black:  The Peoples of Early North America</w:t>
      </w:r>
      <w:r w:rsidRPr="00950BD9">
        <w:rPr>
          <w:rFonts w:ascii="Times New Roman" w:hAnsi="Times New Roman" w:cs="Times New Roman"/>
          <w:sz w:val="24"/>
          <w:szCs w:val="24"/>
        </w:rPr>
        <w:t>, 4th ed. (Upper Saddle River, New Jersey, 2000), 252</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18</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252-55; Henry L. Gipson, </w:t>
      </w:r>
      <w:r w:rsidRPr="00021F0E">
        <w:rPr>
          <w:rFonts w:ascii="Times New Roman" w:hAnsi="Times New Roman" w:cs="Times New Roman"/>
          <w:sz w:val="24"/>
          <w:szCs w:val="24"/>
          <w:u w:val="single"/>
        </w:rPr>
        <w:t>The Great War  for the Empire :The Victorious Years. 1758-1760</w:t>
      </w:r>
      <w:r w:rsidRPr="00950BD9">
        <w:rPr>
          <w:rFonts w:ascii="Times New Roman" w:hAnsi="Times New Roman" w:cs="Times New Roman"/>
          <w:sz w:val="24"/>
          <w:szCs w:val="24"/>
        </w:rPr>
        <w:t xml:space="preserve"> (</w:t>
      </w:r>
      <w:proofErr w:type="spellStart"/>
      <w:r w:rsidRPr="00950BD9">
        <w:rPr>
          <w:rFonts w:ascii="Times New Roman" w:hAnsi="Times New Roman" w:cs="Times New Roman"/>
          <w:sz w:val="24"/>
          <w:szCs w:val="24"/>
        </w:rPr>
        <w:t>NewYork</w:t>
      </w:r>
      <w:proofErr w:type="spellEnd"/>
      <w:r w:rsidRPr="00950BD9">
        <w:rPr>
          <w:rFonts w:ascii="Times New Roman" w:hAnsi="Times New Roman" w:cs="Times New Roman"/>
          <w:sz w:val="24"/>
          <w:szCs w:val="24"/>
        </w:rPr>
        <w:t xml:space="preserve">, 1957), 278-79 with the quotation from p. 279; Francis Jennings, </w:t>
      </w:r>
      <w:r w:rsidRPr="00021F0E">
        <w:rPr>
          <w:rFonts w:ascii="Times New Roman" w:hAnsi="Times New Roman" w:cs="Times New Roman"/>
          <w:sz w:val="24"/>
          <w:szCs w:val="24"/>
          <w:u w:val="single"/>
        </w:rPr>
        <w:t xml:space="preserve">Empire of Fortune: Crowns. </w:t>
      </w:r>
      <w:proofErr w:type="gramStart"/>
      <w:r w:rsidRPr="00021F0E">
        <w:rPr>
          <w:rFonts w:ascii="Times New Roman" w:hAnsi="Times New Roman" w:cs="Times New Roman"/>
          <w:sz w:val="24"/>
          <w:szCs w:val="24"/>
          <w:u w:val="single"/>
        </w:rPr>
        <w:t>Colonies and Tribes in the Seven Years War in America</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(New York, 1988), 396- 403.</w:t>
      </w:r>
      <w:proofErr w:type="gramEnd"/>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19</w:t>
      </w:r>
      <w:r w:rsidRPr="00950BD9">
        <w:rPr>
          <w:rFonts w:ascii="Times New Roman" w:hAnsi="Times New Roman" w:cs="Times New Roman"/>
          <w:sz w:val="24"/>
          <w:szCs w:val="24"/>
        </w:rPr>
        <w:t xml:space="preserve"> Gipson, </w:t>
      </w:r>
      <w:r w:rsidRPr="00077564">
        <w:rPr>
          <w:rFonts w:ascii="Times New Roman" w:hAnsi="Times New Roman" w:cs="Times New Roman"/>
          <w:sz w:val="24"/>
          <w:szCs w:val="24"/>
          <w:u w:val="single"/>
        </w:rPr>
        <w:t xml:space="preserve">The Great </w:t>
      </w:r>
      <w:proofErr w:type="gramStart"/>
      <w:r w:rsidRPr="00077564">
        <w:rPr>
          <w:rFonts w:ascii="Times New Roman" w:hAnsi="Times New Roman" w:cs="Times New Roman"/>
          <w:sz w:val="24"/>
          <w:szCs w:val="24"/>
          <w:u w:val="single"/>
        </w:rPr>
        <w:t>War .</w:t>
      </w:r>
      <w:proofErr w:type="gramEnd"/>
      <w:r w:rsidRPr="00077564">
        <w:rPr>
          <w:rFonts w:ascii="Times New Roman" w:hAnsi="Times New Roman" w:cs="Times New Roman"/>
          <w:sz w:val="24"/>
          <w:szCs w:val="24"/>
          <w:u w:val="single"/>
        </w:rPr>
        <w:t xml:space="preserve"> .. 1758-1760</w:t>
      </w:r>
      <w:r w:rsidRPr="00950BD9">
        <w:rPr>
          <w:rFonts w:ascii="Times New Roman" w:hAnsi="Times New Roman" w:cs="Times New Roman"/>
          <w:sz w:val="24"/>
          <w:szCs w:val="24"/>
        </w:rPr>
        <w:t xml:space="preserve">, 279 and, for the Proclamation of 1763, see Jensen, ed., </w:t>
      </w:r>
      <w:r w:rsidRPr="00077564">
        <w:rPr>
          <w:rFonts w:ascii="Times New Roman" w:hAnsi="Times New Roman" w:cs="Times New Roman"/>
          <w:sz w:val="24"/>
          <w:szCs w:val="24"/>
          <w:u w:val="single"/>
        </w:rPr>
        <w:t>American Colonial Documents</w:t>
      </w:r>
      <w:r w:rsidRPr="00950BD9">
        <w:rPr>
          <w:rFonts w:ascii="Times New Roman" w:hAnsi="Times New Roman" w:cs="Times New Roman"/>
          <w:sz w:val="24"/>
          <w:szCs w:val="24"/>
        </w:rPr>
        <w:t>, 639-43.</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20</w:t>
      </w:r>
      <w:r w:rsidRPr="00950BD9">
        <w:rPr>
          <w:rFonts w:ascii="Times New Roman" w:hAnsi="Times New Roman" w:cs="Times New Roman"/>
          <w:sz w:val="24"/>
          <w:szCs w:val="24"/>
        </w:rPr>
        <w:t xml:space="preserve"> Quoted in Francis Jennings</w:t>
      </w:r>
      <w:proofErr w:type="gramStart"/>
      <w:r w:rsidRPr="00950BD9">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077564">
        <w:rPr>
          <w:rFonts w:ascii="Times New Roman" w:hAnsi="Times New Roman" w:cs="Times New Roman"/>
          <w:sz w:val="24"/>
          <w:szCs w:val="24"/>
          <w:u w:val="single"/>
        </w:rPr>
        <w:t xml:space="preserve">The Indians'. </w:t>
      </w:r>
      <w:proofErr w:type="spellStart"/>
      <w:r w:rsidRPr="00077564">
        <w:rPr>
          <w:rFonts w:ascii="Times New Roman" w:hAnsi="Times New Roman" w:cs="Times New Roman"/>
          <w:sz w:val="24"/>
          <w:szCs w:val="24"/>
          <w:u w:val="single"/>
        </w:rPr>
        <w:t>Revolution</w:t>
      </w:r>
      <w:r>
        <w:rPr>
          <w:rFonts w:ascii="Times New Roman" w:hAnsi="Times New Roman" w:cs="Times New Roman"/>
          <w:sz w:val="24"/>
          <w:szCs w:val="24"/>
          <w:u w:val="single"/>
        </w:rPr>
        <w:t>,</w:t>
      </w:r>
      <w:r w:rsidRPr="00950BD9">
        <w:rPr>
          <w:rFonts w:ascii="Times New Roman" w:hAnsi="Times New Roman" w:cs="Times New Roman"/>
          <w:sz w:val="24"/>
          <w:szCs w:val="24"/>
        </w:rPr>
        <w:t>"in</w:t>
      </w:r>
      <w:proofErr w:type="spellEnd"/>
      <w:r w:rsidRPr="00950BD9">
        <w:rPr>
          <w:rFonts w:ascii="Times New Roman" w:hAnsi="Times New Roman" w:cs="Times New Roman"/>
          <w:sz w:val="24"/>
          <w:szCs w:val="24"/>
        </w:rPr>
        <w:t xml:space="preserve"> Alfred F. Young, ed., </w:t>
      </w:r>
      <w:proofErr w:type="gramStart"/>
      <w:r w:rsidRPr="00077564">
        <w:rPr>
          <w:rFonts w:ascii="Times New Roman" w:hAnsi="Times New Roman" w:cs="Times New Roman"/>
          <w:sz w:val="24"/>
          <w:szCs w:val="24"/>
          <w:u w:val="single"/>
        </w:rPr>
        <w:t>The</w:t>
      </w:r>
      <w:proofErr w:type="gramEnd"/>
      <w:r w:rsidRPr="00077564">
        <w:rPr>
          <w:rFonts w:ascii="Times New Roman" w:hAnsi="Times New Roman" w:cs="Times New Roman"/>
          <w:sz w:val="24"/>
          <w:szCs w:val="24"/>
          <w:u w:val="single"/>
        </w:rPr>
        <w:t xml:space="preserve"> American Revolution: Explorations in the History of American Radicalism</w:t>
      </w:r>
      <w:r w:rsidRPr="00950BD9">
        <w:rPr>
          <w:rFonts w:ascii="Times New Roman" w:hAnsi="Times New Roman" w:cs="Times New Roman"/>
          <w:sz w:val="24"/>
          <w:szCs w:val="24"/>
        </w:rPr>
        <w:t xml:space="preserve"> (DeKalb, Ill., 1976), 332.</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21</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321-48.</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u w:val="single"/>
        </w:rPr>
        <w:t>22</w:t>
      </w:r>
      <w:r w:rsidRPr="00950BD9">
        <w:rPr>
          <w:rFonts w:ascii="Times New Roman" w:hAnsi="Times New Roman" w:cs="Times New Roman"/>
          <w:sz w:val="24"/>
          <w:szCs w:val="24"/>
        </w:rPr>
        <w:t xml:space="preserve"> Washington to Crawford, 21 September 1767 in Douglas S. Freeman, </w:t>
      </w:r>
      <w:r w:rsidRPr="00077564">
        <w:rPr>
          <w:rFonts w:ascii="Times New Roman" w:hAnsi="Times New Roman" w:cs="Times New Roman"/>
          <w:sz w:val="24"/>
          <w:szCs w:val="24"/>
          <w:u w:val="single"/>
        </w:rPr>
        <w:t>George Washington: A Biography</w:t>
      </w:r>
      <w:r>
        <w:rPr>
          <w:rFonts w:ascii="Times New Roman" w:hAnsi="Times New Roman" w:cs="Times New Roman"/>
          <w:sz w:val="24"/>
          <w:szCs w:val="24"/>
        </w:rPr>
        <w:t>,</w:t>
      </w:r>
      <w:r w:rsidRPr="00950BD9">
        <w:rPr>
          <w:rFonts w:ascii="Times New Roman" w:hAnsi="Times New Roman" w:cs="Times New Roman"/>
          <w:sz w:val="24"/>
          <w:szCs w:val="24"/>
        </w:rPr>
        <w:t xml:space="preserve"> 7 vols. (New York, 1948-57), 2: 467-71 with quotation from pp. 468-69. The full quote is: "I can never look upon that Proclamation in</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any other light (but this I say </w:t>
      </w:r>
      <w:r w:rsidRPr="00950BD9">
        <w:rPr>
          <w:rFonts w:ascii="Times New Roman" w:hAnsi="Times New Roman" w:cs="Times New Roman"/>
          <w:sz w:val="24"/>
          <w:szCs w:val="24"/>
        </w:rPr>
        <w:lastRenderedPageBreak/>
        <w:t>between ourselve</w:t>
      </w:r>
      <w:r>
        <w:rPr>
          <w:rFonts w:ascii="Times New Roman" w:hAnsi="Times New Roman" w:cs="Times New Roman"/>
          <w:sz w:val="24"/>
          <w:szCs w:val="24"/>
        </w:rPr>
        <w:t>s</w:t>
      </w:r>
      <w:r w:rsidRPr="00950BD9">
        <w:rPr>
          <w:rFonts w:ascii="Times New Roman" w:hAnsi="Times New Roman" w:cs="Times New Roman"/>
          <w:sz w:val="24"/>
          <w:szCs w:val="24"/>
        </w:rPr>
        <w:t>) than as a temporary expedient to quiet the Minds of the Indians and must fall of course in a few years especially when those Indians are consenting to our Occupying their lands. Any person therefore who neglects the present opportunity of hunting out good Lands and in some measure marking and distinguishing them for their own (in order to keep others from settling them) will never regain it . . . ."</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23</w:t>
      </w:r>
      <w:r w:rsidRPr="00950BD9">
        <w:rPr>
          <w:rFonts w:ascii="Times New Roman" w:hAnsi="Times New Roman" w:cs="Times New Roman"/>
          <w:sz w:val="24"/>
          <w:szCs w:val="24"/>
        </w:rPr>
        <w:t xml:space="preserve"> Quoted, with additions by the current author, in William T. Hagan, </w:t>
      </w:r>
      <w:r w:rsidRPr="00077564">
        <w:rPr>
          <w:rFonts w:ascii="Times New Roman" w:hAnsi="Times New Roman" w:cs="Times New Roman"/>
          <w:sz w:val="24"/>
          <w:szCs w:val="24"/>
          <w:u w:val="single"/>
        </w:rPr>
        <w:t>American Indians</w:t>
      </w:r>
      <w:r w:rsidRPr="00950BD9">
        <w:rPr>
          <w:rFonts w:ascii="Times New Roman" w:hAnsi="Times New Roman" w:cs="Times New Roman"/>
          <w:sz w:val="24"/>
          <w:szCs w:val="24"/>
        </w:rPr>
        <w:t xml:space="preserve"> (Chicago, 1961), 27. The full quotation as given by Hagan is</w:t>
      </w:r>
      <w:r>
        <w:rPr>
          <w:rFonts w:ascii="Times New Roman" w:hAnsi="Times New Roman" w:cs="Times New Roman"/>
          <w:sz w:val="24"/>
          <w:szCs w:val="24"/>
        </w:rPr>
        <w:t xml:space="preserve"> </w:t>
      </w:r>
      <w:r w:rsidRPr="00950BD9">
        <w:rPr>
          <w:rFonts w:ascii="Times New Roman" w:hAnsi="Times New Roman" w:cs="Times New Roman"/>
          <w:sz w:val="24"/>
          <w:szCs w:val="24"/>
        </w:rPr>
        <w:t>that Virginians "do and will remove as their avidity and restlessness incite them.... Nor can they be easily brought to entertain any belief of the permanent obligation of Treaties made with those People, whom they consider, as</w:t>
      </w:r>
      <w:r>
        <w:rPr>
          <w:rFonts w:ascii="Times New Roman" w:hAnsi="Times New Roman" w:cs="Times New Roman"/>
          <w:sz w:val="24"/>
          <w:szCs w:val="24"/>
        </w:rPr>
        <w:t xml:space="preserve"> </w:t>
      </w:r>
      <w:r w:rsidRPr="00950BD9">
        <w:rPr>
          <w:rFonts w:ascii="Times New Roman" w:hAnsi="Times New Roman" w:cs="Times New Roman"/>
          <w:sz w:val="24"/>
          <w:szCs w:val="24"/>
        </w:rPr>
        <w:t>but little removed from the brute Creation."</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24</w:t>
      </w:r>
      <w:r w:rsidRPr="00950BD9">
        <w:rPr>
          <w:rFonts w:ascii="Times New Roman" w:hAnsi="Times New Roman" w:cs="Times New Roman"/>
          <w:sz w:val="24"/>
          <w:szCs w:val="24"/>
        </w:rPr>
        <w:t xml:space="preserve"> Hutchinson to Earl of Dartmouth of 14 December 1773 quoted in Gipson, </w:t>
      </w:r>
      <w:r w:rsidRPr="00077564">
        <w:rPr>
          <w:rFonts w:ascii="Times New Roman" w:hAnsi="Times New Roman" w:cs="Times New Roman"/>
          <w:sz w:val="24"/>
          <w:szCs w:val="24"/>
          <w:u w:val="single"/>
        </w:rPr>
        <w:t>Coming</w:t>
      </w:r>
      <w:r w:rsidRPr="00950BD9">
        <w:rPr>
          <w:rFonts w:ascii="Times New Roman" w:hAnsi="Times New Roman" w:cs="Times New Roman"/>
          <w:sz w:val="24"/>
          <w:szCs w:val="24"/>
        </w:rPr>
        <w:t>, 215.</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25</w:t>
      </w:r>
      <w:r w:rsidRPr="00950BD9">
        <w:rPr>
          <w:rFonts w:ascii="Times New Roman" w:hAnsi="Times New Roman" w:cs="Times New Roman"/>
          <w:sz w:val="24"/>
          <w:szCs w:val="24"/>
        </w:rPr>
        <w:t xml:space="preserve"> Robert L. Schuyler, Josiah Tucker: </w:t>
      </w:r>
      <w:r w:rsidRPr="00077564">
        <w:rPr>
          <w:rFonts w:ascii="Times New Roman" w:hAnsi="Times New Roman" w:cs="Times New Roman"/>
          <w:sz w:val="24"/>
          <w:szCs w:val="24"/>
          <w:u w:val="single"/>
        </w:rPr>
        <w:t>A Selection from His Economic and Political Writings</w:t>
      </w:r>
      <w:r w:rsidRPr="00950BD9">
        <w:rPr>
          <w:rFonts w:ascii="Times New Roman" w:hAnsi="Times New Roman" w:cs="Times New Roman"/>
          <w:sz w:val="24"/>
          <w:szCs w:val="24"/>
        </w:rPr>
        <w:t xml:space="preserve"> (New York, 1931) reprints "The True Interest" (pp. 381-69) with quotation from pp. 337-38. Tucker also emphasized that the colonists had over the decades routinely and shamelessly disregarded legal restrictions in their greedy pursuit of "Self-Interest" (p. 359). On the theme of trading with the enemy, see also Tucker's 1775 comments 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376, 396.</w:t>
      </w:r>
      <w:bookmarkStart w:id="0" w:name="_GoBack"/>
      <w:bookmarkEnd w:id="0"/>
    </w:p>
    <w:sectPr w:rsidR="00D60619" w:rsidRPr="00950BD9" w:rsidSect="008A66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A7C"/>
    <w:multiLevelType w:val="hybridMultilevel"/>
    <w:tmpl w:val="8E20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F6"/>
    <w:rsid w:val="005F47F6"/>
    <w:rsid w:val="006C60CC"/>
    <w:rsid w:val="008A6657"/>
    <w:rsid w:val="0093561E"/>
    <w:rsid w:val="00AD087C"/>
    <w:rsid w:val="00B26ED2"/>
    <w:rsid w:val="00D60619"/>
    <w:rsid w:val="00E108D0"/>
    <w:rsid w:val="00F3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2016-06-20T20:49:00Z</dcterms:created>
  <dcterms:modified xsi:type="dcterms:W3CDTF">2016-06-20T20:49:00Z</dcterms:modified>
</cp:coreProperties>
</file>